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A2" w:rsidRPr="00AA1E58" w:rsidRDefault="00FB56A2" w:rsidP="00AA1E58">
      <w:pPr>
        <w:ind w:left="-284"/>
        <w:jc w:val="both"/>
        <w:rPr>
          <w:rFonts w:ascii="Georgia" w:hAnsi="Georgia" w:cs="Arial"/>
          <w:b/>
          <w:bCs/>
          <w:sz w:val="20"/>
          <w:szCs w:val="20"/>
          <w:lang w:val="es-UY"/>
        </w:rPr>
      </w:pPr>
      <w:bookmarkStart w:id="0" w:name="_GoBack"/>
      <w:bookmarkEnd w:id="0"/>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rPr>
          <w:rFonts w:ascii="Georgia" w:hAnsi="Georgia"/>
          <w:i/>
          <w:noProof/>
          <w:sz w:val="20"/>
          <w:szCs w:val="20"/>
          <w:lang w:val="es-UY" w:eastAsia="es-UY"/>
        </w:rPr>
      </w:pPr>
    </w:p>
    <w:p w:rsidR="00496DEA" w:rsidRPr="00AA1E58" w:rsidRDefault="00496DEA" w:rsidP="00AA1E58">
      <w:pPr>
        <w:ind w:left="426"/>
        <w:rPr>
          <w:rFonts w:ascii="Georgia" w:hAnsi="Georgia"/>
          <w:i/>
          <w:noProof/>
          <w:sz w:val="20"/>
          <w:szCs w:val="20"/>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BD725F" w:rsidRDefault="00BD725F" w:rsidP="00AA1E58">
      <w:pPr>
        <w:ind w:left="426"/>
        <w:rPr>
          <w:rFonts w:ascii="Georgia" w:hAnsi="Georgia"/>
          <w:b/>
          <w:i/>
          <w:noProof/>
          <w:sz w:val="26"/>
          <w:szCs w:val="26"/>
          <w:lang w:val="es-UY" w:eastAsia="es-UY"/>
        </w:rPr>
      </w:pPr>
    </w:p>
    <w:p w:rsidR="00496DEA" w:rsidRPr="00FB0763" w:rsidRDefault="00235232" w:rsidP="009468B2">
      <w:pPr>
        <w:ind w:left="993"/>
        <w:rPr>
          <w:rFonts w:ascii="Georgia" w:hAnsi="Georgia"/>
          <w:b/>
          <w:i/>
          <w:noProof/>
          <w:sz w:val="26"/>
          <w:szCs w:val="26"/>
          <w:lang w:val="es-UY" w:eastAsia="es-UY"/>
        </w:rPr>
      </w:pPr>
      <w:r>
        <w:rPr>
          <w:rFonts w:ascii="Georgia" w:hAnsi="Georgia"/>
          <w:b/>
          <w:i/>
          <w:noProof/>
          <w:sz w:val="26"/>
          <w:szCs w:val="26"/>
          <w:lang w:val="es-UY" w:eastAsia="es-UY"/>
        </w:rPr>
        <w:t>Fundación Bensadoun</w:t>
      </w:r>
      <w:r w:rsidR="007C512A">
        <w:rPr>
          <w:rFonts w:ascii="Georgia" w:hAnsi="Georgia"/>
          <w:b/>
          <w:i/>
          <w:noProof/>
          <w:sz w:val="26"/>
          <w:szCs w:val="26"/>
          <w:lang w:val="es-UY" w:eastAsia="es-UY"/>
        </w:rPr>
        <w:t>-</w:t>
      </w:r>
      <w:r>
        <w:rPr>
          <w:rFonts w:ascii="Georgia" w:hAnsi="Georgia"/>
          <w:b/>
          <w:i/>
          <w:noProof/>
          <w:sz w:val="26"/>
          <w:szCs w:val="26"/>
          <w:lang w:val="es-UY" w:eastAsia="es-UY"/>
        </w:rPr>
        <w:t>Laurent</w:t>
      </w:r>
    </w:p>
    <w:p w:rsidR="00496DEA" w:rsidRPr="00FB0763" w:rsidRDefault="00496DEA" w:rsidP="009468B2">
      <w:pPr>
        <w:ind w:left="993"/>
        <w:rPr>
          <w:rFonts w:ascii="Georgia" w:hAnsi="Georgia"/>
          <w:b/>
          <w:i/>
          <w:noProof/>
          <w:sz w:val="26"/>
          <w:szCs w:val="26"/>
          <w:lang w:val="es-UY" w:eastAsia="es-UY"/>
        </w:rPr>
      </w:pPr>
    </w:p>
    <w:p w:rsidR="00496DEA" w:rsidRPr="00FB0763" w:rsidRDefault="00496DEA" w:rsidP="009468B2">
      <w:pPr>
        <w:ind w:left="993"/>
        <w:rPr>
          <w:rFonts w:ascii="Georgia" w:hAnsi="Georgia"/>
          <w:b/>
          <w:i/>
          <w:noProof/>
          <w:sz w:val="26"/>
          <w:szCs w:val="26"/>
          <w:lang w:val="es-UY" w:eastAsia="es-UY"/>
        </w:rPr>
      </w:pPr>
      <w:r w:rsidRPr="00FB0763">
        <w:rPr>
          <w:rFonts w:ascii="Georgia" w:hAnsi="Georgia"/>
          <w:b/>
          <w:i/>
          <w:noProof/>
          <w:sz w:val="26"/>
          <w:szCs w:val="26"/>
          <w:lang w:val="es-UY" w:eastAsia="es-UY"/>
        </w:rPr>
        <w:t>Estados financieros</w:t>
      </w:r>
    </w:p>
    <w:p w:rsidR="00496DEA" w:rsidRPr="00FB0763" w:rsidRDefault="00496DEA" w:rsidP="009468B2">
      <w:pPr>
        <w:ind w:left="993"/>
        <w:rPr>
          <w:rFonts w:ascii="Georgia" w:hAnsi="Georgia" w:cs="Arial"/>
          <w:b/>
          <w:sz w:val="26"/>
          <w:szCs w:val="26"/>
          <w:lang w:val="es-UY"/>
        </w:rPr>
      </w:pPr>
      <w:r w:rsidRPr="00FB0763">
        <w:rPr>
          <w:rFonts w:ascii="Georgia" w:hAnsi="Georgia"/>
          <w:b/>
          <w:i/>
          <w:noProof/>
          <w:sz w:val="26"/>
          <w:szCs w:val="26"/>
          <w:lang w:val="es-UY" w:eastAsia="es-UY"/>
        </w:rPr>
        <w:t>al 31 de diciembre de 201</w:t>
      </w:r>
      <w:r w:rsidR="00CA29C4">
        <w:rPr>
          <w:rFonts w:ascii="Georgia" w:hAnsi="Georgia"/>
          <w:b/>
          <w:i/>
          <w:noProof/>
          <w:sz w:val="26"/>
          <w:szCs w:val="26"/>
          <w:lang w:val="es-UY" w:eastAsia="es-UY"/>
        </w:rPr>
        <w:t>6</w:t>
      </w:r>
    </w:p>
    <w:p w:rsidR="00FB56A2" w:rsidRPr="00FB0763" w:rsidRDefault="00FB56A2" w:rsidP="00AA1E58">
      <w:pPr>
        <w:tabs>
          <w:tab w:val="center" w:pos="4513"/>
          <w:tab w:val="right" w:pos="9026"/>
        </w:tabs>
        <w:rPr>
          <w:rFonts w:ascii="Georgia" w:eastAsia="Arial" w:hAnsi="Georgia"/>
          <w:b/>
          <w:sz w:val="26"/>
          <w:szCs w:val="26"/>
        </w:rPr>
      </w:pPr>
      <w:r w:rsidRPr="00FB0763">
        <w:rPr>
          <w:rFonts w:ascii="Georgia" w:hAnsi="Georgia" w:cs="Arial"/>
          <w:b/>
          <w:sz w:val="26"/>
          <w:szCs w:val="26"/>
          <w:lang w:val="es-UY"/>
        </w:rPr>
        <w:tab/>
      </w:r>
    </w:p>
    <w:p w:rsidR="00FB56A2" w:rsidRPr="00FB0763" w:rsidRDefault="00FB56A2" w:rsidP="00AA1E58">
      <w:pPr>
        <w:tabs>
          <w:tab w:val="left" w:pos="1965"/>
        </w:tabs>
        <w:rPr>
          <w:rFonts w:ascii="Georgia" w:hAnsi="Georgia" w:cs="Arial"/>
          <w:b/>
          <w:sz w:val="26"/>
          <w:szCs w:val="26"/>
          <w:lang w:val="es-UY"/>
        </w:rPr>
      </w:pPr>
    </w:p>
    <w:p w:rsidR="00496DEA" w:rsidRPr="00AA1E58" w:rsidRDefault="00496DEA" w:rsidP="00AA1E58">
      <w:pPr>
        <w:rPr>
          <w:rFonts w:ascii="Georgia" w:hAnsi="Georgia" w:cs="Arial"/>
          <w:sz w:val="20"/>
          <w:szCs w:val="20"/>
          <w:lang w:val="es-UY"/>
        </w:rPr>
      </w:pPr>
      <w:r w:rsidRPr="00AA1E58">
        <w:rPr>
          <w:rFonts w:ascii="Georgia" w:hAnsi="Georgia" w:cs="Arial"/>
          <w:sz w:val="20"/>
          <w:szCs w:val="20"/>
          <w:lang w:val="es-UY"/>
        </w:rPr>
        <w:br w:type="page"/>
      </w:r>
    </w:p>
    <w:p w:rsidR="00FB56A2" w:rsidRPr="00AA1E58" w:rsidRDefault="00FB56A2" w:rsidP="00AA1E58">
      <w:pPr>
        <w:tabs>
          <w:tab w:val="left" w:pos="1965"/>
        </w:tabs>
        <w:rPr>
          <w:rFonts w:ascii="Georgia" w:hAnsi="Georgia" w:cs="Arial"/>
          <w:sz w:val="20"/>
          <w:szCs w:val="20"/>
          <w:lang w:val="es-UY"/>
        </w:rPr>
      </w:pPr>
      <w:r w:rsidRPr="00AA1E58">
        <w:rPr>
          <w:rFonts w:ascii="Georgia" w:hAnsi="Georgia" w:cs="Arial"/>
          <w:sz w:val="20"/>
          <w:szCs w:val="20"/>
          <w:lang w:val="es-UY"/>
        </w:rPr>
        <w:lastRenderedPageBreak/>
        <w:tab/>
      </w:r>
    </w:p>
    <w:p w:rsidR="00FB56A2" w:rsidRPr="00AA1E58" w:rsidRDefault="00FB56A2" w:rsidP="00AA1E58">
      <w:pPr>
        <w:rPr>
          <w:rFonts w:ascii="Georgia" w:hAnsi="Georgia" w:cs="Arial"/>
          <w:sz w:val="20"/>
          <w:szCs w:val="20"/>
          <w:lang w:val="es-UY"/>
        </w:rPr>
      </w:pPr>
    </w:p>
    <w:p w:rsidR="00FB56A2" w:rsidRPr="00AA1E58" w:rsidRDefault="00FB56A2" w:rsidP="00AA1E58">
      <w:pPr>
        <w:jc w:val="right"/>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FB56A2" w:rsidRPr="00AA1E58" w:rsidRDefault="00FB56A2" w:rsidP="00AA1E58">
      <w:pPr>
        <w:rPr>
          <w:rFonts w:ascii="Georgia" w:hAnsi="Georgia" w:cs="Arial"/>
          <w:sz w:val="20"/>
          <w:szCs w:val="20"/>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AA1E58">
      <w:pPr>
        <w:tabs>
          <w:tab w:val="left" w:pos="5265"/>
          <w:tab w:val="right" w:pos="8789"/>
        </w:tabs>
        <w:rPr>
          <w:rFonts w:ascii="Georgia" w:hAnsi="Georgia" w:cs="Arial"/>
          <w:b/>
          <w:i/>
          <w:sz w:val="26"/>
          <w:szCs w:val="26"/>
          <w:lang w:val="es-UY"/>
        </w:rPr>
      </w:pPr>
    </w:p>
    <w:p w:rsidR="004B4F55" w:rsidRDefault="004B4F55" w:rsidP="004B4F55">
      <w:pPr>
        <w:tabs>
          <w:tab w:val="left" w:pos="5265"/>
          <w:tab w:val="right" w:pos="8789"/>
        </w:tabs>
        <w:ind w:left="567" w:hanging="567"/>
        <w:rPr>
          <w:rFonts w:ascii="Georgia" w:hAnsi="Georgia" w:cs="Arial"/>
          <w:b/>
          <w:i/>
          <w:sz w:val="26"/>
          <w:szCs w:val="26"/>
          <w:lang w:val="es-UY"/>
        </w:rPr>
      </w:pPr>
    </w:p>
    <w:p w:rsidR="005024B0" w:rsidRPr="00FB0763" w:rsidRDefault="00F0350B" w:rsidP="00BD725F">
      <w:pPr>
        <w:tabs>
          <w:tab w:val="left" w:pos="5265"/>
          <w:tab w:val="right" w:pos="8789"/>
        </w:tabs>
        <w:ind w:left="567"/>
        <w:rPr>
          <w:rFonts w:ascii="Georgia" w:hAnsi="Georgia" w:cs="Arial"/>
          <w:b/>
          <w:i/>
          <w:sz w:val="26"/>
          <w:szCs w:val="26"/>
          <w:lang w:val="es-UY"/>
        </w:rPr>
      </w:pPr>
      <w:r w:rsidRPr="00FB0763">
        <w:rPr>
          <w:rFonts w:ascii="Georgia" w:hAnsi="Georgia" w:cs="Arial"/>
          <w:b/>
          <w:i/>
          <w:sz w:val="26"/>
          <w:szCs w:val="26"/>
          <w:lang w:val="es-UY"/>
        </w:rPr>
        <w:t>Contenido</w:t>
      </w:r>
      <w:r w:rsidR="00B32D72" w:rsidRPr="00FB0763">
        <w:rPr>
          <w:rFonts w:ascii="Georgia" w:hAnsi="Georgia" w:cs="Arial"/>
          <w:b/>
          <w:i/>
          <w:sz w:val="26"/>
          <w:szCs w:val="26"/>
          <w:lang w:val="es-UY"/>
        </w:rPr>
        <w:tab/>
      </w:r>
      <w:r w:rsidR="00B32D72" w:rsidRPr="00FB0763">
        <w:rPr>
          <w:rFonts w:ascii="Georgia" w:hAnsi="Georgia" w:cs="Arial"/>
          <w:b/>
          <w:i/>
          <w:sz w:val="26"/>
          <w:szCs w:val="26"/>
          <w:lang w:val="es-UY"/>
        </w:rPr>
        <w:tab/>
      </w:r>
    </w:p>
    <w:p w:rsidR="00F0350B" w:rsidRDefault="00F0350B" w:rsidP="00BD725F">
      <w:pPr>
        <w:tabs>
          <w:tab w:val="left" w:pos="5265"/>
        </w:tabs>
        <w:ind w:left="567"/>
        <w:rPr>
          <w:rFonts w:ascii="Georgia" w:hAnsi="Georgia" w:cs="Arial"/>
          <w:sz w:val="26"/>
          <w:szCs w:val="26"/>
          <w:lang w:val="es-UY"/>
        </w:rPr>
      </w:pPr>
    </w:p>
    <w:p w:rsidR="006D2475" w:rsidRPr="006D2475" w:rsidRDefault="006D2475" w:rsidP="00BD725F">
      <w:pPr>
        <w:tabs>
          <w:tab w:val="left" w:pos="5265"/>
        </w:tabs>
        <w:ind w:left="567"/>
        <w:rPr>
          <w:rFonts w:ascii="Georgia" w:hAnsi="Georgia" w:cs="Arial"/>
          <w:bCs/>
          <w:spacing w:val="2"/>
          <w:sz w:val="22"/>
          <w:szCs w:val="22"/>
          <w:lang w:val="es-UY"/>
        </w:rPr>
      </w:pPr>
      <w:r w:rsidRPr="006D2475">
        <w:rPr>
          <w:rFonts w:ascii="Georgia" w:hAnsi="Georgia" w:cs="Arial"/>
          <w:bCs/>
          <w:spacing w:val="2"/>
          <w:sz w:val="22"/>
          <w:szCs w:val="22"/>
          <w:lang w:val="es-UY"/>
        </w:rPr>
        <w:t xml:space="preserve">Dictamen de los auditores independientes </w:t>
      </w:r>
    </w:p>
    <w:p w:rsidR="006D2475" w:rsidRPr="00FB0763" w:rsidRDefault="006D2475" w:rsidP="00BD725F">
      <w:pPr>
        <w:tabs>
          <w:tab w:val="left" w:pos="5265"/>
        </w:tabs>
        <w:ind w:left="567"/>
        <w:rPr>
          <w:rFonts w:ascii="Georgia" w:hAnsi="Georgia" w:cs="Arial"/>
          <w:sz w:val="26"/>
          <w:szCs w:val="26"/>
          <w:lang w:val="es-UY"/>
        </w:rPr>
      </w:pP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w:t>
      </w:r>
      <w:r w:rsidR="005C76A6">
        <w:rPr>
          <w:rFonts w:ascii="Georgia" w:hAnsi="Georgia" w:cs="Arial"/>
          <w:b w:val="0"/>
          <w:sz w:val="22"/>
          <w:szCs w:val="22"/>
        </w:rPr>
        <w:t xml:space="preserve">de </w:t>
      </w:r>
      <w:r w:rsidR="00690828" w:rsidRPr="00FB0763">
        <w:rPr>
          <w:rFonts w:ascii="Georgia" w:hAnsi="Georgia" w:cs="Arial"/>
          <w:b w:val="0"/>
          <w:sz w:val="22"/>
          <w:szCs w:val="22"/>
        </w:rPr>
        <w:t>si</w:t>
      </w:r>
      <w:r w:rsidRPr="00FB0763">
        <w:rPr>
          <w:rFonts w:ascii="Georgia" w:hAnsi="Georgia" w:cs="Arial"/>
          <w:b w:val="0"/>
          <w:sz w:val="22"/>
          <w:szCs w:val="22"/>
        </w:rPr>
        <w:t>tuaci</w:t>
      </w:r>
      <w:r w:rsidR="00F8574C" w:rsidRPr="00FB0763">
        <w:rPr>
          <w:rFonts w:ascii="Georgia" w:hAnsi="Georgia" w:cs="Arial"/>
          <w:b w:val="0"/>
          <w:sz w:val="22"/>
          <w:szCs w:val="22"/>
        </w:rPr>
        <w:t xml:space="preserve">ón </w:t>
      </w:r>
      <w:r w:rsidR="000A2C7F" w:rsidRPr="00FB0763">
        <w:rPr>
          <w:rFonts w:ascii="Georgia" w:hAnsi="Georgia" w:cs="Arial"/>
          <w:b w:val="0"/>
          <w:sz w:val="22"/>
          <w:szCs w:val="22"/>
        </w:rPr>
        <w:t>f</w:t>
      </w:r>
      <w:r w:rsidR="00F8574C" w:rsidRPr="00FB0763">
        <w:rPr>
          <w:rFonts w:ascii="Georgia" w:hAnsi="Georgia" w:cs="Arial"/>
          <w:b w:val="0"/>
          <w:sz w:val="22"/>
          <w:szCs w:val="22"/>
        </w:rPr>
        <w:t>inancier</w:t>
      </w:r>
      <w:r w:rsidR="0077096F" w:rsidRPr="00FB0763">
        <w:rPr>
          <w:rFonts w:ascii="Georgia" w:hAnsi="Georgia" w:cs="Arial"/>
          <w:b w:val="0"/>
          <w:sz w:val="22"/>
          <w:szCs w:val="22"/>
        </w:rPr>
        <w:t>a</w:t>
      </w:r>
    </w:p>
    <w:p w:rsidR="00CA29C4" w:rsidRDefault="00165992" w:rsidP="00BD725F">
      <w:pPr>
        <w:pStyle w:val="Heading1"/>
        <w:tabs>
          <w:tab w:val="decimal" w:leader="dot" w:pos="8789"/>
        </w:tabs>
        <w:spacing w:line="240" w:lineRule="auto"/>
        <w:ind w:left="567"/>
        <w:rPr>
          <w:rFonts w:ascii="Georgia" w:hAnsi="Georgia" w:cs="Arial"/>
          <w:b w:val="0"/>
          <w:sz w:val="22"/>
          <w:szCs w:val="22"/>
        </w:rPr>
      </w:pPr>
      <w:r w:rsidRPr="00FB0763">
        <w:rPr>
          <w:rFonts w:ascii="Georgia" w:hAnsi="Georgia" w:cs="Arial"/>
          <w:b w:val="0"/>
          <w:sz w:val="22"/>
          <w:szCs w:val="22"/>
        </w:rPr>
        <w:t>Estado de</w:t>
      </w:r>
      <w:r w:rsidR="005C76A6">
        <w:rPr>
          <w:rFonts w:ascii="Georgia" w:hAnsi="Georgia" w:cs="Arial"/>
          <w:b w:val="0"/>
          <w:sz w:val="22"/>
          <w:szCs w:val="22"/>
        </w:rPr>
        <w:t xml:space="preserve"> </w:t>
      </w:r>
      <w:r w:rsidR="000A2C7F" w:rsidRPr="00FB0763">
        <w:rPr>
          <w:rFonts w:ascii="Georgia" w:hAnsi="Georgia" w:cs="Arial"/>
          <w:b w:val="0"/>
          <w:sz w:val="22"/>
          <w:szCs w:val="22"/>
        </w:rPr>
        <w:t>r</w:t>
      </w:r>
      <w:r w:rsidRPr="00FB0763">
        <w:rPr>
          <w:rFonts w:ascii="Georgia" w:hAnsi="Georgia" w:cs="Arial"/>
          <w:b w:val="0"/>
          <w:sz w:val="22"/>
          <w:szCs w:val="22"/>
        </w:rPr>
        <w:t>esultado</w:t>
      </w:r>
      <w:r w:rsidR="008279CF" w:rsidRPr="00FB0763">
        <w:rPr>
          <w:rFonts w:ascii="Georgia" w:hAnsi="Georgia" w:cs="Arial"/>
          <w:b w:val="0"/>
          <w:sz w:val="22"/>
          <w:szCs w:val="22"/>
        </w:rPr>
        <w:t>s</w:t>
      </w:r>
    </w:p>
    <w:p w:rsidR="00165992" w:rsidRPr="00FB0763" w:rsidRDefault="00CA29C4" w:rsidP="00BD725F">
      <w:pPr>
        <w:pStyle w:val="Heading1"/>
        <w:tabs>
          <w:tab w:val="decimal" w:leader="dot" w:pos="8789"/>
        </w:tabs>
        <w:spacing w:line="240" w:lineRule="auto"/>
        <w:ind w:left="567"/>
        <w:rPr>
          <w:rFonts w:ascii="Georgia" w:hAnsi="Georgia" w:cs="Arial"/>
          <w:b w:val="0"/>
          <w:sz w:val="22"/>
          <w:szCs w:val="22"/>
          <w:lang w:val="es-UY"/>
        </w:rPr>
      </w:pPr>
      <w:r>
        <w:rPr>
          <w:rFonts w:ascii="Georgia" w:hAnsi="Georgia" w:cs="Arial"/>
          <w:b w:val="0"/>
          <w:sz w:val="22"/>
          <w:szCs w:val="22"/>
        </w:rPr>
        <w:t>Estado de resultados</w:t>
      </w:r>
      <w:r w:rsidR="00165992" w:rsidRPr="00FB0763">
        <w:rPr>
          <w:rFonts w:ascii="Georgia" w:hAnsi="Georgia" w:cs="Arial"/>
          <w:b w:val="0"/>
          <w:sz w:val="22"/>
          <w:szCs w:val="22"/>
        </w:rPr>
        <w:t xml:space="preserve"> </w:t>
      </w:r>
      <w:r w:rsidR="000A2C7F" w:rsidRPr="00FB0763">
        <w:rPr>
          <w:rFonts w:ascii="Georgia" w:hAnsi="Georgia" w:cs="Arial"/>
          <w:b w:val="0"/>
          <w:sz w:val="22"/>
          <w:szCs w:val="22"/>
        </w:rPr>
        <w:t>i</w:t>
      </w:r>
      <w:r w:rsidR="00165992" w:rsidRPr="00FB0763">
        <w:rPr>
          <w:rFonts w:ascii="Georgia" w:hAnsi="Georgia" w:cs="Arial"/>
          <w:b w:val="0"/>
          <w:sz w:val="22"/>
          <w:szCs w:val="22"/>
        </w:rPr>
        <w:t>ntegral</w:t>
      </w:r>
      <w:r w:rsidR="008279CF" w:rsidRPr="00FB0763">
        <w:rPr>
          <w:rFonts w:ascii="Georgia" w:hAnsi="Georgia" w:cs="Arial"/>
          <w:b w:val="0"/>
          <w:sz w:val="22"/>
          <w:szCs w:val="22"/>
        </w:rPr>
        <w:t>es</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Estado</w:t>
      </w:r>
      <w:r w:rsidR="005C76A6">
        <w:rPr>
          <w:rFonts w:ascii="Georgia" w:hAnsi="Georgia" w:cs="Arial"/>
          <w:b w:val="0"/>
          <w:sz w:val="22"/>
          <w:szCs w:val="22"/>
        </w:rPr>
        <w:t xml:space="preserve"> </w:t>
      </w:r>
      <w:r w:rsidRPr="00FB0763">
        <w:rPr>
          <w:rFonts w:ascii="Georgia" w:hAnsi="Georgia" w:cs="Arial"/>
          <w:b w:val="0"/>
          <w:sz w:val="22"/>
          <w:szCs w:val="22"/>
        </w:rPr>
        <w:t xml:space="preserve">de </w:t>
      </w:r>
      <w:r w:rsidR="000A2C7F" w:rsidRPr="00FB0763">
        <w:rPr>
          <w:rFonts w:ascii="Georgia" w:hAnsi="Georgia" w:cs="Arial"/>
          <w:b w:val="0"/>
          <w:sz w:val="22"/>
          <w:szCs w:val="22"/>
        </w:rPr>
        <w:t>c</w:t>
      </w:r>
      <w:r w:rsidRPr="00FB0763">
        <w:rPr>
          <w:rFonts w:ascii="Georgia" w:hAnsi="Georgia" w:cs="Arial"/>
          <w:b w:val="0"/>
          <w:sz w:val="22"/>
          <w:szCs w:val="22"/>
        </w:rPr>
        <w:t xml:space="preserve">ambios en el </w:t>
      </w:r>
      <w:r w:rsidR="000A2C7F" w:rsidRPr="00FB0763">
        <w:rPr>
          <w:rFonts w:ascii="Georgia" w:hAnsi="Georgia" w:cs="Arial"/>
          <w:b w:val="0"/>
          <w:sz w:val="22"/>
          <w:szCs w:val="22"/>
        </w:rPr>
        <w:t>p</w:t>
      </w:r>
      <w:r w:rsidRPr="00FB0763">
        <w:rPr>
          <w:rFonts w:ascii="Georgia" w:hAnsi="Georgia" w:cs="Arial"/>
          <w:b w:val="0"/>
          <w:sz w:val="22"/>
          <w:szCs w:val="22"/>
        </w:rPr>
        <w:t>atrimonio</w:t>
      </w:r>
    </w:p>
    <w:p w:rsidR="00165992" w:rsidRPr="00FB0763" w:rsidRDefault="00165992" w:rsidP="00BD725F">
      <w:pPr>
        <w:pStyle w:val="Heading1"/>
        <w:tabs>
          <w:tab w:val="decimal" w:leader="dot" w:pos="8789"/>
        </w:tabs>
        <w:spacing w:line="240" w:lineRule="auto"/>
        <w:ind w:left="567"/>
        <w:rPr>
          <w:rFonts w:ascii="Georgia" w:hAnsi="Georgia" w:cs="Arial"/>
          <w:b w:val="0"/>
          <w:sz w:val="22"/>
          <w:szCs w:val="22"/>
          <w:lang w:val="es-UY"/>
        </w:rPr>
      </w:pPr>
      <w:r w:rsidRPr="00FB0763">
        <w:rPr>
          <w:rFonts w:ascii="Georgia" w:hAnsi="Georgia" w:cs="Arial"/>
          <w:b w:val="0"/>
          <w:sz w:val="22"/>
          <w:szCs w:val="22"/>
        </w:rPr>
        <w:t xml:space="preserve">Estado de </w:t>
      </w:r>
      <w:r w:rsidR="000A2C7F" w:rsidRPr="00FB0763">
        <w:rPr>
          <w:rFonts w:ascii="Georgia" w:hAnsi="Georgia" w:cs="Arial"/>
          <w:b w:val="0"/>
          <w:sz w:val="22"/>
          <w:szCs w:val="22"/>
        </w:rPr>
        <w:t>f</w:t>
      </w:r>
      <w:r w:rsidRPr="00FB0763">
        <w:rPr>
          <w:rFonts w:ascii="Georgia" w:hAnsi="Georgia" w:cs="Arial"/>
          <w:b w:val="0"/>
          <w:sz w:val="22"/>
          <w:szCs w:val="22"/>
        </w:rPr>
        <w:t>lujo</w:t>
      </w:r>
      <w:r w:rsidR="0077096F" w:rsidRPr="00FB0763">
        <w:rPr>
          <w:rFonts w:ascii="Georgia" w:hAnsi="Georgia" w:cs="Arial"/>
          <w:b w:val="0"/>
          <w:sz w:val="22"/>
          <w:szCs w:val="22"/>
        </w:rPr>
        <w:t>s</w:t>
      </w:r>
      <w:r w:rsidRPr="00FB0763">
        <w:rPr>
          <w:rFonts w:ascii="Georgia" w:hAnsi="Georgia" w:cs="Arial"/>
          <w:b w:val="0"/>
          <w:sz w:val="22"/>
          <w:szCs w:val="22"/>
        </w:rPr>
        <w:t xml:space="preserve"> de </w:t>
      </w:r>
      <w:r w:rsidR="000A2C7F" w:rsidRPr="00FB0763">
        <w:rPr>
          <w:rFonts w:ascii="Georgia" w:hAnsi="Georgia" w:cs="Arial"/>
          <w:b w:val="0"/>
          <w:sz w:val="22"/>
          <w:szCs w:val="22"/>
        </w:rPr>
        <w:t>e</w:t>
      </w:r>
      <w:r w:rsidRPr="00FB0763">
        <w:rPr>
          <w:rFonts w:ascii="Georgia" w:hAnsi="Georgia" w:cs="Arial"/>
          <w:b w:val="0"/>
          <w:sz w:val="22"/>
          <w:szCs w:val="22"/>
        </w:rPr>
        <w:t>fectivo</w:t>
      </w:r>
    </w:p>
    <w:p w:rsidR="00FB0763" w:rsidRDefault="00FB0763" w:rsidP="00BD725F">
      <w:pPr>
        <w:pStyle w:val="Heading1"/>
        <w:tabs>
          <w:tab w:val="decimal" w:leader="dot" w:pos="8789"/>
        </w:tabs>
        <w:spacing w:line="240" w:lineRule="auto"/>
        <w:ind w:left="567"/>
        <w:rPr>
          <w:rFonts w:ascii="Georgia" w:hAnsi="Georgia" w:cs="Arial"/>
          <w:b w:val="0"/>
          <w:sz w:val="22"/>
          <w:szCs w:val="22"/>
        </w:rPr>
      </w:pPr>
    </w:p>
    <w:p w:rsidR="00165992" w:rsidRPr="00FB0763" w:rsidRDefault="00581447" w:rsidP="00BD725F">
      <w:pPr>
        <w:pStyle w:val="Heading1"/>
        <w:tabs>
          <w:tab w:val="decimal" w:leader="dot" w:pos="8789"/>
        </w:tabs>
        <w:spacing w:line="240" w:lineRule="auto"/>
        <w:ind w:left="567"/>
        <w:rPr>
          <w:rFonts w:ascii="Georgia" w:hAnsi="Georgia" w:cs="Arial"/>
          <w:sz w:val="22"/>
          <w:szCs w:val="22"/>
          <w:lang w:val="es-UY"/>
        </w:rPr>
      </w:pPr>
      <w:r w:rsidRPr="00FB0763">
        <w:rPr>
          <w:rFonts w:ascii="Georgia" w:hAnsi="Georgia" w:cs="Arial"/>
          <w:b w:val="0"/>
          <w:sz w:val="22"/>
          <w:szCs w:val="22"/>
        </w:rPr>
        <w:t xml:space="preserve">Notas a los </w:t>
      </w:r>
      <w:r w:rsidR="009D40BD">
        <w:rPr>
          <w:rFonts w:ascii="Georgia" w:hAnsi="Georgia" w:cs="Arial"/>
          <w:b w:val="0"/>
          <w:sz w:val="22"/>
          <w:szCs w:val="22"/>
        </w:rPr>
        <w:t>e</w:t>
      </w:r>
      <w:r w:rsidRPr="00FB0763">
        <w:rPr>
          <w:rFonts w:ascii="Georgia" w:hAnsi="Georgia" w:cs="Arial"/>
          <w:b w:val="0"/>
          <w:sz w:val="22"/>
          <w:szCs w:val="22"/>
        </w:rPr>
        <w:t xml:space="preserve">stados </w:t>
      </w:r>
      <w:r w:rsidR="009D40BD">
        <w:rPr>
          <w:rFonts w:ascii="Georgia" w:hAnsi="Georgia" w:cs="Arial"/>
          <w:b w:val="0"/>
          <w:sz w:val="22"/>
          <w:szCs w:val="22"/>
        </w:rPr>
        <w:t>f</w:t>
      </w:r>
      <w:r w:rsidRPr="00FB0763">
        <w:rPr>
          <w:rFonts w:ascii="Georgia" w:hAnsi="Georgia" w:cs="Arial"/>
          <w:b w:val="0"/>
          <w:sz w:val="22"/>
          <w:szCs w:val="22"/>
        </w:rPr>
        <w:t>inancieros</w:t>
      </w:r>
    </w:p>
    <w:p w:rsidR="00FB0763" w:rsidRDefault="00FB0763" w:rsidP="00BD725F">
      <w:pPr>
        <w:tabs>
          <w:tab w:val="left" w:pos="993"/>
          <w:tab w:val="left" w:pos="1418"/>
          <w:tab w:val="decimal" w:leader="dot" w:pos="8789"/>
        </w:tabs>
        <w:ind w:left="567"/>
        <w:rPr>
          <w:rFonts w:ascii="Georgia" w:hAnsi="Georgia" w:cs="Arial"/>
          <w:sz w:val="22"/>
          <w:szCs w:val="22"/>
        </w:rPr>
      </w:pPr>
    </w:p>
    <w:p w:rsidR="009D40BD" w:rsidRDefault="00CA29C4" w:rsidP="009D40BD">
      <w:pPr>
        <w:tabs>
          <w:tab w:val="left" w:pos="993"/>
          <w:tab w:val="left" w:pos="1418"/>
          <w:tab w:val="decimal" w:leader="dot" w:pos="8789"/>
        </w:tabs>
        <w:ind w:left="567"/>
        <w:rPr>
          <w:rFonts w:ascii="Georgia" w:hAnsi="Georgia" w:cs="Arial"/>
          <w:sz w:val="22"/>
          <w:szCs w:val="22"/>
        </w:rPr>
      </w:pPr>
      <w:r>
        <w:rPr>
          <w:rFonts w:ascii="Georgia" w:hAnsi="Georgia" w:cs="Arial"/>
          <w:sz w:val="22"/>
          <w:szCs w:val="22"/>
        </w:rPr>
        <w:t xml:space="preserve">Anexo - </w:t>
      </w:r>
      <w:r w:rsidR="00D74E33" w:rsidRPr="00FB0763">
        <w:rPr>
          <w:rFonts w:ascii="Georgia" w:hAnsi="Georgia" w:cs="Arial"/>
          <w:sz w:val="22"/>
          <w:szCs w:val="22"/>
        </w:rPr>
        <w:t xml:space="preserve">Cuadro de </w:t>
      </w:r>
      <w:r>
        <w:rPr>
          <w:rFonts w:ascii="Georgia" w:hAnsi="Georgia" w:cs="Arial"/>
          <w:sz w:val="22"/>
          <w:szCs w:val="22"/>
        </w:rPr>
        <w:t>P</w:t>
      </w:r>
      <w:r w:rsidR="00D74E33" w:rsidRPr="00FB0763">
        <w:rPr>
          <w:rFonts w:ascii="Georgia" w:hAnsi="Georgia" w:cs="Arial"/>
          <w:sz w:val="22"/>
          <w:szCs w:val="22"/>
        </w:rPr>
        <w:t xml:space="preserve">ropiedades, planta y </w:t>
      </w:r>
      <w:r w:rsidR="00D9582B">
        <w:rPr>
          <w:rFonts w:ascii="Georgia" w:hAnsi="Georgia" w:cs="Arial"/>
          <w:sz w:val="22"/>
          <w:szCs w:val="22"/>
        </w:rPr>
        <w:t>equipo</w:t>
      </w:r>
      <w:r>
        <w:rPr>
          <w:rFonts w:ascii="Georgia" w:hAnsi="Georgia" w:cs="Arial"/>
          <w:sz w:val="22"/>
          <w:szCs w:val="22"/>
        </w:rPr>
        <w:t xml:space="preserve"> e Intangibles</w:t>
      </w:r>
    </w:p>
    <w:p w:rsidR="009D40BD" w:rsidRDefault="009D40BD" w:rsidP="009D40BD">
      <w:pPr>
        <w:tabs>
          <w:tab w:val="left" w:pos="993"/>
          <w:tab w:val="left" w:pos="1418"/>
          <w:tab w:val="decimal" w:leader="dot" w:pos="8789"/>
        </w:tabs>
        <w:ind w:left="567"/>
        <w:rPr>
          <w:rFonts w:ascii="Georgia" w:hAnsi="Georgia" w:cs="Arial"/>
          <w:sz w:val="22"/>
          <w:szCs w:val="22"/>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Pr="00CA29C4" w:rsidRDefault="009D40BD" w:rsidP="009D40BD">
      <w:pPr>
        <w:tabs>
          <w:tab w:val="left" w:pos="993"/>
          <w:tab w:val="left" w:pos="1418"/>
          <w:tab w:val="decimal" w:leader="dot" w:pos="8789"/>
        </w:tabs>
        <w:ind w:left="567"/>
        <w:rPr>
          <w:rFonts w:ascii="Georgia" w:hAnsi="Georgia"/>
          <w:b/>
          <w:sz w:val="22"/>
          <w:lang w:val="es-UY"/>
        </w:rPr>
      </w:pPr>
    </w:p>
    <w:p w:rsidR="009D40BD" w:rsidRDefault="009D40BD" w:rsidP="009D40BD">
      <w:pPr>
        <w:tabs>
          <w:tab w:val="left" w:pos="993"/>
          <w:tab w:val="left" w:pos="1418"/>
          <w:tab w:val="decimal" w:leader="dot" w:pos="8789"/>
        </w:tabs>
        <w:ind w:left="567"/>
        <w:rPr>
          <w:rFonts w:ascii="Georgia" w:hAnsi="Georgia" w:cs="Arial"/>
          <w:b/>
          <w:sz w:val="22"/>
          <w:szCs w:val="22"/>
        </w:rPr>
      </w:pPr>
      <w:r w:rsidRPr="00805FE5">
        <w:rPr>
          <w:rFonts w:ascii="Georgia" w:hAnsi="Georgia"/>
          <w:b/>
          <w:sz w:val="22"/>
          <w:lang w:val="es-UY"/>
        </w:rPr>
        <w:t>Abreviaturas</w:t>
      </w:r>
    </w:p>
    <w:p w:rsidR="009D40BD" w:rsidRDefault="009D40BD" w:rsidP="009D40BD">
      <w:pPr>
        <w:tabs>
          <w:tab w:val="left" w:pos="993"/>
          <w:tab w:val="left" w:pos="1418"/>
          <w:tab w:val="decimal" w:leader="dot" w:pos="8789"/>
        </w:tabs>
        <w:ind w:left="567"/>
        <w:rPr>
          <w:rFonts w:ascii="Georgia" w:hAnsi="Georgia" w:cs="Arial"/>
          <w:b/>
          <w:sz w:val="22"/>
          <w:szCs w:val="22"/>
        </w:rPr>
      </w:pPr>
    </w:p>
    <w:p w:rsidR="009D40BD" w:rsidRPr="009D40BD" w:rsidRDefault="009D40BD" w:rsidP="009D40BD">
      <w:pPr>
        <w:tabs>
          <w:tab w:val="left" w:pos="993"/>
          <w:tab w:val="left" w:pos="1418"/>
          <w:tab w:val="decimal" w:leader="dot" w:pos="8789"/>
        </w:tabs>
        <w:ind w:left="567"/>
        <w:rPr>
          <w:rFonts w:ascii="Georgia" w:hAnsi="Georgia" w:cs="Arial"/>
          <w:b/>
          <w:sz w:val="22"/>
          <w:szCs w:val="22"/>
        </w:rPr>
      </w:pPr>
      <w:proofErr w:type="gramStart"/>
      <w:r w:rsidRPr="003B7A5F">
        <w:rPr>
          <w:rFonts w:ascii="Georgia" w:hAnsi="Georgia" w:cs="Arial"/>
          <w:spacing w:val="-3"/>
          <w:sz w:val="22"/>
          <w:szCs w:val="22"/>
          <w:lang w:val="es-UY"/>
        </w:rPr>
        <w:t xml:space="preserve">$       </w:t>
      </w:r>
      <w:r>
        <w:rPr>
          <w:rFonts w:ascii="Georgia" w:hAnsi="Georgia" w:cs="Arial"/>
          <w:spacing w:val="-3"/>
          <w:sz w:val="22"/>
          <w:szCs w:val="22"/>
          <w:lang w:val="es-UY"/>
        </w:rPr>
        <w:t xml:space="preserve"> </w:t>
      </w:r>
      <w:r w:rsidRPr="003B7A5F">
        <w:rPr>
          <w:rFonts w:ascii="Georgia" w:hAnsi="Georgia" w:cs="Arial"/>
          <w:spacing w:val="-3"/>
          <w:sz w:val="22"/>
          <w:szCs w:val="22"/>
          <w:lang w:val="es-UY"/>
        </w:rPr>
        <w:t>- Pesos uruguayos</w:t>
      </w:r>
      <w:proofErr w:type="gramEnd"/>
    </w:p>
    <w:p w:rsidR="009D40BD" w:rsidRPr="00FB0763" w:rsidRDefault="009D40BD" w:rsidP="009D40BD">
      <w:pPr>
        <w:tabs>
          <w:tab w:val="left" w:pos="993"/>
          <w:tab w:val="left" w:pos="1418"/>
          <w:tab w:val="decimal" w:leader="dot" w:pos="8789"/>
        </w:tabs>
        <w:ind w:left="567"/>
        <w:rPr>
          <w:rFonts w:ascii="Georgia" w:hAnsi="Georgia" w:cs="Arial"/>
          <w:sz w:val="22"/>
          <w:szCs w:val="22"/>
        </w:rPr>
      </w:pPr>
      <w:r w:rsidRPr="003B7A5F">
        <w:rPr>
          <w:rFonts w:ascii="Georgia" w:hAnsi="Georgia" w:cs="Arial"/>
          <w:spacing w:val="-3"/>
          <w:sz w:val="22"/>
          <w:szCs w:val="22"/>
          <w:lang w:val="es-UY"/>
        </w:rPr>
        <w:t>US</w:t>
      </w:r>
      <w:proofErr w:type="gramStart"/>
      <w:r w:rsidRPr="003B7A5F">
        <w:rPr>
          <w:rFonts w:ascii="Georgia" w:hAnsi="Georgia" w:cs="Arial"/>
          <w:spacing w:val="-3"/>
          <w:sz w:val="22"/>
          <w:szCs w:val="22"/>
          <w:lang w:val="es-UY"/>
        </w:rPr>
        <w:t>$  - Dólares estadounidenses</w:t>
      </w:r>
      <w:proofErr w:type="gramEnd"/>
    </w:p>
    <w:p w:rsidR="00C03376" w:rsidRPr="00FB0763" w:rsidRDefault="00C03376" w:rsidP="00AA1E58">
      <w:pPr>
        <w:tabs>
          <w:tab w:val="left" w:pos="5265"/>
        </w:tabs>
        <w:rPr>
          <w:rFonts w:ascii="Georgia" w:hAnsi="Georgia" w:cs="Arial"/>
          <w:sz w:val="22"/>
          <w:szCs w:val="22"/>
          <w:lang w:val="es-UY"/>
        </w:rPr>
      </w:pPr>
    </w:p>
    <w:p w:rsidR="006C6C98" w:rsidRPr="00AA1E58" w:rsidRDefault="006C6C98" w:rsidP="00AA1E58">
      <w:pPr>
        <w:ind w:left="-284" w:right="-568"/>
        <w:jc w:val="both"/>
        <w:rPr>
          <w:rFonts w:ascii="Georgia" w:hAnsi="Georgia" w:cs="Arial"/>
          <w:b/>
          <w:sz w:val="20"/>
          <w:szCs w:val="20"/>
          <w:lang w:val="es-UY"/>
        </w:rPr>
      </w:pPr>
      <w:r w:rsidRPr="00AA1E58">
        <w:rPr>
          <w:rFonts w:ascii="Georgia" w:hAnsi="Georgia" w:cs="Arial"/>
          <w:b/>
          <w:sz w:val="20"/>
          <w:szCs w:val="20"/>
          <w:lang w:val="es-UY"/>
        </w:rPr>
        <w:br w:type="page"/>
      </w:r>
    </w:p>
    <w:p w:rsidR="00172562" w:rsidRPr="00AA1E58" w:rsidRDefault="00172562" w:rsidP="00AA1E58">
      <w:pPr>
        <w:tabs>
          <w:tab w:val="left" w:pos="-720"/>
        </w:tabs>
        <w:suppressAutoHyphens/>
        <w:jc w:val="both"/>
        <w:rPr>
          <w:rFonts w:ascii="Georgia" w:hAnsi="Georgia" w:cs="Arial"/>
          <w:b/>
          <w:sz w:val="20"/>
          <w:szCs w:val="20"/>
          <w:lang w:val="es-UY"/>
        </w:rPr>
        <w:sectPr w:rsidR="00172562" w:rsidRPr="00AA1E58" w:rsidSect="000610DA">
          <w:footerReference w:type="default" r:id="rId8"/>
          <w:pgSz w:w="12242" w:h="15842" w:code="1"/>
          <w:pgMar w:top="1134" w:right="1701" w:bottom="709" w:left="1276" w:header="0" w:footer="907" w:gutter="0"/>
          <w:pgNumType w:start="5"/>
          <w:cols w:space="720"/>
          <w:noEndnote/>
          <w:titlePg/>
          <w:docGrid w:linePitch="326"/>
        </w:sectPr>
      </w:pPr>
    </w:p>
    <w:tbl>
      <w:tblPr>
        <w:tblW w:w="9214" w:type="dxa"/>
        <w:tblCellMar>
          <w:left w:w="70" w:type="dxa"/>
          <w:right w:w="70" w:type="dxa"/>
        </w:tblCellMar>
        <w:tblLook w:val="04A0" w:firstRow="1" w:lastRow="0" w:firstColumn="1" w:lastColumn="0" w:noHBand="0" w:noVBand="1"/>
      </w:tblPr>
      <w:tblGrid>
        <w:gridCol w:w="9214"/>
      </w:tblGrid>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DC7977" w:rsidP="007C512A">
            <w:pPr>
              <w:jc w:val="center"/>
              <w:rPr>
                <w:rFonts w:ascii="Arial" w:hAnsi="Arial" w:cs="Arial"/>
                <w:sz w:val="22"/>
                <w:szCs w:val="22"/>
              </w:rPr>
            </w:pPr>
            <w:r w:rsidRPr="00DC7977">
              <w:rPr>
                <w:rFonts w:ascii="Arial" w:hAnsi="Arial" w:cs="Arial"/>
                <w:b/>
                <w:bCs/>
                <w:sz w:val="22"/>
                <w:szCs w:val="22"/>
              </w:rPr>
              <w:lastRenderedPageBreak/>
              <w:t>FUNDACION BENSADOUN</w:t>
            </w:r>
            <w:r w:rsidR="007C512A">
              <w:rPr>
                <w:rFonts w:ascii="Arial" w:hAnsi="Arial" w:cs="Arial"/>
                <w:b/>
                <w:bCs/>
                <w:sz w:val="22"/>
                <w:szCs w:val="22"/>
              </w:rPr>
              <w:t>-</w:t>
            </w:r>
            <w:r w:rsidRPr="00DC7977">
              <w:rPr>
                <w:rFonts w:ascii="Arial" w:hAnsi="Arial" w:cs="Arial"/>
                <w:b/>
                <w:bCs/>
                <w:sz w:val="22"/>
                <w:szCs w:val="22"/>
              </w:rPr>
              <w:t>LAURENT</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D63D4E" w:rsidRDefault="00D63D4E" w:rsidP="005C76A6">
            <w:pPr>
              <w:jc w:val="center"/>
              <w:rPr>
                <w:rFonts w:ascii="Arial" w:hAnsi="Arial" w:cs="Arial"/>
                <w:b/>
                <w:bCs/>
                <w:sz w:val="22"/>
                <w:szCs w:val="22"/>
              </w:rPr>
            </w:pPr>
          </w:p>
          <w:p w:rsidR="004B4F55" w:rsidRPr="00DC7977" w:rsidRDefault="001D63A2" w:rsidP="00951E9A">
            <w:pPr>
              <w:jc w:val="center"/>
              <w:rPr>
                <w:rFonts w:ascii="Arial" w:hAnsi="Arial" w:cs="Arial"/>
                <w:sz w:val="22"/>
                <w:szCs w:val="22"/>
              </w:rPr>
            </w:pPr>
            <w:r w:rsidRPr="00DC7977">
              <w:rPr>
                <w:rFonts w:ascii="Arial" w:hAnsi="Arial" w:cs="Arial"/>
                <w:b/>
                <w:bCs/>
                <w:sz w:val="22"/>
                <w:szCs w:val="22"/>
              </w:rPr>
              <w:t xml:space="preserve">Estado </w:t>
            </w:r>
            <w:r w:rsidR="005C76A6">
              <w:rPr>
                <w:rFonts w:ascii="Arial" w:hAnsi="Arial" w:cs="Arial"/>
                <w:b/>
                <w:bCs/>
                <w:sz w:val="22"/>
                <w:szCs w:val="22"/>
              </w:rPr>
              <w:t xml:space="preserve">de </w:t>
            </w:r>
            <w:r w:rsidR="004B4F55" w:rsidRPr="00DC7977">
              <w:rPr>
                <w:rFonts w:ascii="Arial" w:hAnsi="Arial" w:cs="Arial"/>
                <w:b/>
                <w:bCs/>
                <w:sz w:val="22"/>
                <w:szCs w:val="22"/>
              </w:rPr>
              <w:t>situación financiera</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4B4F55" w:rsidP="004B4F55">
            <w:pPr>
              <w:jc w:val="center"/>
              <w:rPr>
                <w:rFonts w:ascii="Arial" w:hAnsi="Arial" w:cs="Arial"/>
                <w:sz w:val="22"/>
                <w:szCs w:val="22"/>
              </w:rPr>
            </w:pPr>
            <w:r w:rsidRPr="00DC7977">
              <w:rPr>
                <w:rFonts w:ascii="Arial" w:hAnsi="Arial" w:cs="Arial"/>
                <w:b/>
                <w:bCs/>
                <w:sz w:val="22"/>
                <w:szCs w:val="22"/>
              </w:rPr>
              <w:t>al 31 de diciembre de 201</w:t>
            </w:r>
            <w:r w:rsidR="00175BA0">
              <w:rPr>
                <w:rFonts w:ascii="Arial" w:hAnsi="Arial" w:cs="Arial"/>
                <w:b/>
                <w:bCs/>
                <w:sz w:val="22"/>
                <w:szCs w:val="22"/>
              </w:rPr>
              <w:t>6</w:t>
            </w:r>
          </w:p>
        </w:tc>
      </w:tr>
      <w:tr w:rsidR="004B4F55" w:rsidRPr="00235232" w:rsidTr="0003302C">
        <w:trPr>
          <w:trHeight w:val="170"/>
        </w:trPr>
        <w:tc>
          <w:tcPr>
            <w:tcW w:w="9214" w:type="dxa"/>
            <w:tcBorders>
              <w:top w:val="nil"/>
              <w:left w:val="nil"/>
              <w:bottom w:val="nil"/>
              <w:right w:val="nil"/>
            </w:tcBorders>
            <w:shd w:val="clear" w:color="auto" w:fill="auto"/>
            <w:noWrap/>
            <w:vAlign w:val="center"/>
            <w:hideMark/>
          </w:tcPr>
          <w:p w:rsidR="004B4F55" w:rsidRPr="00DC7977" w:rsidRDefault="00BD725F" w:rsidP="004B4F55">
            <w:pPr>
              <w:jc w:val="center"/>
              <w:rPr>
                <w:rFonts w:ascii="Arial" w:hAnsi="Arial" w:cs="Arial"/>
                <w:sz w:val="22"/>
                <w:szCs w:val="22"/>
              </w:rPr>
            </w:pPr>
            <w:r w:rsidRPr="00DC7977">
              <w:rPr>
                <w:rFonts w:ascii="Arial" w:hAnsi="Arial" w:cs="Arial"/>
                <w:bCs/>
                <w:sz w:val="22"/>
                <w:szCs w:val="22"/>
              </w:rPr>
              <w:t>(e</w:t>
            </w:r>
            <w:r w:rsidR="004B4F55" w:rsidRPr="00DC7977">
              <w:rPr>
                <w:rFonts w:ascii="Arial" w:hAnsi="Arial" w:cs="Arial"/>
                <w:bCs/>
                <w:sz w:val="22"/>
                <w:szCs w:val="22"/>
              </w:rPr>
              <w:t>n pesos uruguayos)</w:t>
            </w:r>
          </w:p>
        </w:tc>
      </w:tr>
    </w:tbl>
    <w:p w:rsidR="004B4F55" w:rsidRDefault="004B4F55">
      <w:pPr>
        <w:rPr>
          <w:highlight w:val="yellow"/>
        </w:rPr>
      </w:pPr>
    </w:p>
    <w:tbl>
      <w:tblPr>
        <w:tblW w:w="9072" w:type="dxa"/>
        <w:tblCellMar>
          <w:left w:w="70" w:type="dxa"/>
          <w:right w:w="70" w:type="dxa"/>
        </w:tblCellMar>
        <w:tblLook w:val="04A0" w:firstRow="1" w:lastRow="0" w:firstColumn="1" w:lastColumn="0" w:noHBand="0" w:noVBand="1"/>
      </w:tblPr>
      <w:tblGrid>
        <w:gridCol w:w="3969"/>
        <w:gridCol w:w="851"/>
        <w:gridCol w:w="160"/>
        <w:gridCol w:w="1966"/>
        <w:gridCol w:w="160"/>
        <w:gridCol w:w="1966"/>
      </w:tblGrid>
      <w:tr w:rsidR="0003302C" w:rsidTr="00B04536">
        <w:trPr>
          <w:trHeight w:val="170"/>
        </w:trPr>
        <w:tc>
          <w:tcPr>
            <w:tcW w:w="3969"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rsidR="0003302C" w:rsidRDefault="0003302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EF5D16">
              <w:rPr>
                <w:rFonts w:ascii="Arial" w:hAnsi="Arial" w:cs="Arial"/>
                <w:b/>
                <w:bCs/>
                <w:color w:val="000000"/>
                <w:sz w:val="20"/>
                <w:szCs w:val="20"/>
              </w:rPr>
              <w:t>6</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w:t>
            </w:r>
            <w:r w:rsidR="00EF5D16">
              <w:rPr>
                <w:rFonts w:ascii="Arial" w:hAnsi="Arial" w:cs="Arial"/>
                <w:b/>
                <w:bCs/>
                <w:color w:val="000000"/>
                <w:sz w:val="20"/>
                <w:szCs w:val="20"/>
              </w:rPr>
              <w:t>5</w:t>
            </w:r>
          </w:p>
        </w:tc>
      </w:tr>
      <w:tr w:rsidR="0003302C" w:rsidTr="00B04536">
        <w:trPr>
          <w:trHeight w:val="170"/>
        </w:trPr>
        <w:tc>
          <w:tcPr>
            <w:tcW w:w="3969" w:type="dxa"/>
            <w:tcBorders>
              <w:top w:val="nil"/>
              <w:left w:val="nil"/>
              <w:bottom w:val="nil"/>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w:t>
            </w: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jc w:val="center"/>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03302C" w:rsidRDefault="0003302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03302C" w:rsidTr="00B04536">
        <w:trPr>
          <w:trHeight w:val="170"/>
        </w:trPr>
        <w:tc>
          <w:tcPr>
            <w:tcW w:w="3969"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851"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r>
      <w:tr w:rsidR="0003302C" w:rsidTr="00B04536">
        <w:trPr>
          <w:trHeight w:val="170"/>
        </w:trPr>
        <w:tc>
          <w:tcPr>
            <w:tcW w:w="3969"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r>
              <w:rPr>
                <w:rFonts w:ascii="Arial" w:hAnsi="Arial" w:cs="Arial"/>
                <w:b/>
                <w:bCs/>
                <w:color w:val="000000"/>
                <w:sz w:val="20"/>
                <w:szCs w:val="20"/>
              </w:rPr>
              <w:t>Activo corriente</w:t>
            </w:r>
          </w:p>
        </w:tc>
        <w:tc>
          <w:tcPr>
            <w:tcW w:w="851" w:type="dxa"/>
            <w:tcBorders>
              <w:top w:val="nil"/>
              <w:left w:val="nil"/>
              <w:bottom w:val="nil"/>
              <w:right w:val="nil"/>
            </w:tcBorders>
            <w:shd w:val="clear" w:color="auto" w:fill="auto"/>
            <w:noWrap/>
            <w:vAlign w:val="center"/>
            <w:hideMark/>
          </w:tcPr>
          <w:p w:rsidR="0003302C" w:rsidRDefault="0003302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03302C" w:rsidRDefault="0003302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03302C" w:rsidRDefault="0003302C" w:rsidP="00B04536">
            <w:pPr>
              <w:spacing w:line="240" w:lineRule="exact"/>
              <w:jc w:val="right"/>
              <w:rPr>
                <w:sz w:val="20"/>
                <w:szCs w:val="20"/>
              </w:rPr>
            </w:pP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851" w:type="dxa"/>
            <w:tcBorders>
              <w:top w:val="nil"/>
              <w:left w:val="nil"/>
              <w:bottom w:val="nil"/>
              <w:right w:val="nil"/>
            </w:tcBorders>
            <w:shd w:val="clear" w:color="auto" w:fill="auto"/>
            <w:noWrap/>
            <w:vAlign w:val="center"/>
            <w:hideMark/>
          </w:tcPr>
          <w:p w:rsidR="00FD3096" w:rsidRDefault="00737640" w:rsidP="00B04536">
            <w:pPr>
              <w:spacing w:line="240" w:lineRule="exact"/>
              <w:jc w:val="center"/>
              <w:rPr>
                <w:rFonts w:ascii="Arial" w:hAnsi="Arial" w:cs="Arial"/>
                <w:color w:val="000000"/>
                <w:sz w:val="20"/>
                <w:szCs w:val="20"/>
              </w:rPr>
            </w:pPr>
            <w:r>
              <w:rPr>
                <w:rFonts w:ascii="Arial" w:hAnsi="Arial" w:cs="Arial"/>
                <w:color w:val="000000"/>
                <w:sz w:val="20"/>
                <w:szCs w:val="20"/>
              </w:rPr>
              <w:t>5</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r>
              <w:rPr>
                <w:rFonts w:ascii="Arial" w:hAnsi="Arial" w:cs="Arial"/>
                <w:color w:val="000000"/>
                <w:sz w:val="20"/>
                <w:szCs w:val="20"/>
              </w:rPr>
              <w:t>2.125.980</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r>
              <w:rPr>
                <w:rFonts w:ascii="Arial" w:hAnsi="Arial" w:cs="Arial"/>
                <w:color w:val="000000"/>
                <w:sz w:val="20"/>
                <w:szCs w:val="20"/>
              </w:rPr>
              <w:t>49.692</w:t>
            </w: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color w:val="000000"/>
                <w:sz w:val="20"/>
                <w:szCs w:val="20"/>
              </w:rPr>
            </w:pPr>
            <w:r>
              <w:rPr>
                <w:rFonts w:ascii="Arial" w:hAnsi="Arial" w:cs="Arial"/>
                <w:color w:val="000000"/>
                <w:sz w:val="20"/>
                <w:szCs w:val="20"/>
              </w:rPr>
              <w:t>Deudores y otras cuentas por cobrar</w:t>
            </w:r>
          </w:p>
        </w:tc>
        <w:tc>
          <w:tcPr>
            <w:tcW w:w="851" w:type="dxa"/>
            <w:tcBorders>
              <w:top w:val="nil"/>
              <w:left w:val="nil"/>
              <w:bottom w:val="nil"/>
              <w:right w:val="nil"/>
            </w:tcBorders>
            <w:shd w:val="clear" w:color="auto" w:fill="auto"/>
            <w:noWrap/>
            <w:vAlign w:val="center"/>
            <w:hideMark/>
          </w:tcPr>
          <w:p w:rsidR="00FD3096" w:rsidRDefault="00737640" w:rsidP="00B04536">
            <w:pPr>
              <w:spacing w:line="240" w:lineRule="exact"/>
              <w:jc w:val="center"/>
              <w:rPr>
                <w:rFonts w:ascii="Arial" w:hAnsi="Arial" w:cs="Arial"/>
                <w:color w:val="000000"/>
                <w:sz w:val="20"/>
                <w:szCs w:val="20"/>
              </w:rPr>
            </w:pPr>
            <w:r>
              <w:rPr>
                <w:rFonts w:ascii="Arial" w:hAnsi="Arial" w:cs="Arial"/>
                <w:color w:val="000000"/>
                <w:sz w:val="20"/>
                <w:szCs w:val="20"/>
              </w:rPr>
              <w:t>6</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r>
              <w:rPr>
                <w:rFonts w:ascii="Arial" w:hAnsi="Arial" w:cs="Arial"/>
                <w:color w:val="000000"/>
                <w:sz w:val="20"/>
                <w:szCs w:val="20"/>
              </w:rPr>
              <w:t>96.981</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r>
              <w:rPr>
                <w:rFonts w:ascii="Arial" w:hAnsi="Arial" w:cs="Arial"/>
                <w:color w:val="000000"/>
                <w:sz w:val="20"/>
                <w:szCs w:val="20"/>
              </w:rPr>
              <w:t>248.989</w:t>
            </w: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corriente </w:t>
            </w: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2.222.961</w:t>
            </w: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298.681</w:t>
            </w: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FD3096" w:rsidRDefault="00FD3096"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FD3096" w:rsidRDefault="00FD3096" w:rsidP="00B04536">
            <w:pPr>
              <w:spacing w:line="240" w:lineRule="exact"/>
              <w:jc w:val="right"/>
              <w:rPr>
                <w:sz w:val="20"/>
                <w:szCs w:val="20"/>
              </w:rPr>
            </w:pPr>
          </w:p>
        </w:tc>
      </w:tr>
      <w:tr w:rsidR="00FD3096" w:rsidTr="00B04536">
        <w:trPr>
          <w:trHeight w:val="170"/>
        </w:trPr>
        <w:tc>
          <w:tcPr>
            <w:tcW w:w="3969"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r>
              <w:rPr>
                <w:rFonts w:ascii="Arial" w:hAnsi="Arial" w:cs="Arial"/>
                <w:b/>
                <w:bCs/>
                <w:color w:val="000000"/>
                <w:sz w:val="20"/>
                <w:szCs w:val="20"/>
              </w:rPr>
              <w:t>Activo no corriente</w:t>
            </w:r>
          </w:p>
        </w:tc>
        <w:tc>
          <w:tcPr>
            <w:tcW w:w="851" w:type="dxa"/>
            <w:tcBorders>
              <w:top w:val="nil"/>
              <w:left w:val="nil"/>
              <w:bottom w:val="nil"/>
              <w:right w:val="nil"/>
            </w:tcBorders>
            <w:shd w:val="clear" w:color="auto" w:fill="auto"/>
            <w:noWrap/>
            <w:vAlign w:val="center"/>
            <w:hideMark/>
          </w:tcPr>
          <w:p w:rsidR="00FD3096" w:rsidRDefault="00FD3096"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sz w:val="20"/>
                <w:szCs w:val="20"/>
              </w:rPr>
            </w:pPr>
          </w:p>
        </w:tc>
        <w:tc>
          <w:tcPr>
            <w:tcW w:w="160" w:type="dxa"/>
            <w:tcBorders>
              <w:top w:val="nil"/>
              <w:left w:val="nil"/>
              <w:right w:val="nil"/>
            </w:tcBorders>
            <w:shd w:val="clear" w:color="auto" w:fill="auto"/>
            <w:vAlign w:val="center"/>
            <w:hideMark/>
          </w:tcPr>
          <w:p w:rsidR="00FD3096" w:rsidRDefault="00FD3096"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FD3096" w:rsidRDefault="00FD3096"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Propiedades, planta y equipo</w:t>
            </w:r>
          </w:p>
        </w:tc>
        <w:tc>
          <w:tcPr>
            <w:tcW w:w="851" w:type="dxa"/>
            <w:tcBorders>
              <w:top w:val="nil"/>
              <w:left w:val="nil"/>
              <w:bottom w:val="nil"/>
              <w:right w:val="nil"/>
            </w:tcBorders>
            <w:shd w:val="clear" w:color="auto" w:fill="auto"/>
            <w:noWrap/>
            <w:vAlign w:val="center"/>
          </w:tcPr>
          <w:p w:rsidR="0026034C" w:rsidRDefault="0026034C" w:rsidP="00B04536">
            <w:pPr>
              <w:spacing w:line="240" w:lineRule="exact"/>
              <w:jc w:val="center"/>
              <w:rPr>
                <w:rFonts w:ascii="Arial" w:hAnsi="Arial" w:cs="Arial"/>
                <w:color w:val="000000"/>
                <w:sz w:val="20"/>
                <w:szCs w:val="20"/>
              </w:rPr>
            </w:pPr>
            <w:r>
              <w:rPr>
                <w:rFonts w:ascii="Arial" w:hAnsi="Arial" w:cs="Arial"/>
                <w:color w:val="000000"/>
                <w:sz w:val="20"/>
                <w:szCs w:val="20"/>
              </w:rPr>
              <w:t>7</w:t>
            </w:r>
          </w:p>
        </w:tc>
        <w:tc>
          <w:tcPr>
            <w:tcW w:w="160" w:type="dxa"/>
            <w:tcBorders>
              <w:top w:val="nil"/>
              <w:left w:val="nil"/>
              <w:bottom w:val="nil"/>
              <w:right w:val="nil"/>
            </w:tcBorders>
            <w:shd w:val="clear" w:color="auto" w:fill="auto"/>
            <w:vAlign w:val="center"/>
          </w:tcPr>
          <w:p w:rsidR="0026034C" w:rsidRDefault="0026034C" w:rsidP="00B04536">
            <w:pPr>
              <w:spacing w:line="240" w:lineRule="exact"/>
              <w:jc w:val="center"/>
              <w:rPr>
                <w:rFonts w:ascii="Arial" w:hAnsi="Arial" w:cs="Arial"/>
                <w:color w:val="000000"/>
                <w:sz w:val="20"/>
                <w:szCs w:val="20"/>
              </w:rPr>
            </w:pPr>
          </w:p>
        </w:tc>
        <w:tc>
          <w:tcPr>
            <w:tcW w:w="1966" w:type="dxa"/>
            <w:tcBorders>
              <w:top w:val="nil"/>
              <w:left w:val="nil"/>
              <w:right w:val="nil"/>
            </w:tcBorders>
            <w:shd w:val="clear" w:color="auto" w:fill="auto"/>
            <w:noWrap/>
          </w:tcPr>
          <w:p w:rsidR="0026034C" w:rsidRPr="0026034C" w:rsidRDefault="0026034C" w:rsidP="00B04536">
            <w:pPr>
              <w:spacing w:line="240" w:lineRule="exact"/>
              <w:jc w:val="right"/>
              <w:rPr>
                <w:rFonts w:ascii="Arial" w:hAnsi="Arial" w:cs="Arial"/>
                <w:color w:val="000000"/>
                <w:sz w:val="20"/>
                <w:szCs w:val="20"/>
              </w:rPr>
            </w:pPr>
            <w:r w:rsidRPr="0026034C">
              <w:rPr>
                <w:rFonts w:ascii="Arial" w:hAnsi="Arial" w:cs="Arial"/>
                <w:color w:val="000000"/>
                <w:sz w:val="20"/>
                <w:szCs w:val="20"/>
              </w:rPr>
              <w:t xml:space="preserve"> 2.279.758</w:t>
            </w:r>
          </w:p>
        </w:tc>
        <w:tc>
          <w:tcPr>
            <w:tcW w:w="160" w:type="dxa"/>
            <w:tcBorders>
              <w:top w:val="nil"/>
              <w:left w:val="nil"/>
              <w:bottom w:val="nil"/>
              <w:right w:val="nil"/>
            </w:tcBorders>
            <w:shd w:val="clear" w:color="auto" w:fill="auto"/>
            <w:vAlign w:val="center"/>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2.269.223</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Activos intangibles</w:t>
            </w:r>
          </w:p>
        </w:tc>
        <w:tc>
          <w:tcPr>
            <w:tcW w:w="851" w:type="dxa"/>
            <w:tcBorders>
              <w:top w:val="nil"/>
              <w:left w:val="nil"/>
              <w:bottom w:val="nil"/>
              <w:right w:val="nil"/>
            </w:tcBorders>
            <w:shd w:val="clear" w:color="auto" w:fill="auto"/>
            <w:noWrap/>
            <w:vAlign w:val="center"/>
            <w:hideMark/>
          </w:tcPr>
          <w:p w:rsidR="0026034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center"/>
              <w:rPr>
                <w:rFonts w:ascii="Arial" w:hAnsi="Arial" w:cs="Arial"/>
                <w:color w:val="000000"/>
                <w:sz w:val="20"/>
                <w:szCs w:val="20"/>
              </w:rPr>
            </w:pPr>
          </w:p>
        </w:tc>
        <w:tc>
          <w:tcPr>
            <w:tcW w:w="1966" w:type="dxa"/>
            <w:tcBorders>
              <w:left w:val="nil"/>
              <w:bottom w:val="single" w:sz="4" w:space="0" w:color="auto"/>
              <w:right w:val="nil"/>
            </w:tcBorders>
            <w:shd w:val="clear" w:color="auto" w:fill="auto"/>
            <w:noWrap/>
          </w:tcPr>
          <w:p w:rsidR="0026034C" w:rsidRPr="0026034C" w:rsidRDefault="0026034C" w:rsidP="00B04536">
            <w:pPr>
              <w:spacing w:line="240" w:lineRule="exact"/>
              <w:jc w:val="right"/>
              <w:rPr>
                <w:rFonts w:ascii="Arial" w:hAnsi="Arial" w:cs="Arial"/>
                <w:color w:val="000000"/>
                <w:sz w:val="20"/>
                <w:szCs w:val="20"/>
              </w:rPr>
            </w:pPr>
            <w:r w:rsidRPr="0026034C">
              <w:rPr>
                <w:rFonts w:ascii="Arial" w:hAnsi="Arial" w:cs="Arial"/>
                <w:color w:val="000000"/>
                <w:sz w:val="20"/>
                <w:szCs w:val="20"/>
              </w:rPr>
              <w:t xml:space="preserve"> 84.083</w:t>
            </w:r>
          </w:p>
        </w:tc>
        <w:tc>
          <w:tcPr>
            <w:tcW w:w="160" w:type="dxa"/>
            <w:tcBorders>
              <w:top w:val="nil"/>
              <w:left w:val="nil"/>
              <w:bottom w:val="nil"/>
              <w:right w:val="nil"/>
            </w:tcBorders>
            <w:shd w:val="clear" w:color="auto" w:fill="auto"/>
            <w:vAlign w:val="center"/>
          </w:tcPr>
          <w:p w:rsidR="0026034C" w:rsidRDefault="0026034C" w:rsidP="00B04536">
            <w:pPr>
              <w:spacing w:line="240" w:lineRule="exact"/>
              <w:jc w:val="right"/>
              <w:rPr>
                <w:rFonts w:ascii="Arial" w:hAnsi="Arial" w:cs="Arial"/>
                <w:color w:val="000000"/>
                <w:sz w:val="20"/>
                <w:szCs w:val="20"/>
              </w:rPr>
            </w:pPr>
          </w:p>
        </w:tc>
        <w:tc>
          <w:tcPr>
            <w:tcW w:w="1966" w:type="dxa"/>
            <w:tcBorders>
              <w:left w:val="nil"/>
              <w:bottom w:val="single" w:sz="4" w:space="0" w:color="auto"/>
              <w:right w:val="nil"/>
            </w:tcBorders>
            <w:shd w:val="clear" w:color="auto" w:fill="auto"/>
            <w:noWrap/>
            <w:vAlign w:val="center"/>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no corriente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2.363.841</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2.269.223</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activo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4.586.802</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2.567.904</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doub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Pasivo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Pasivo corriente</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Otras cuentas por pagar y provisiones</w:t>
            </w:r>
          </w:p>
        </w:tc>
        <w:tc>
          <w:tcPr>
            <w:tcW w:w="851" w:type="dxa"/>
            <w:tcBorders>
              <w:top w:val="nil"/>
              <w:left w:val="nil"/>
              <w:bottom w:val="nil"/>
              <w:right w:val="nil"/>
            </w:tcBorders>
            <w:shd w:val="clear" w:color="auto" w:fill="auto"/>
            <w:noWrap/>
            <w:vAlign w:val="center"/>
            <w:hideMark/>
          </w:tcPr>
          <w:p w:rsidR="0026034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9</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center"/>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26034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424.91</w:t>
            </w:r>
            <w:r w:rsidR="00113305">
              <w:rPr>
                <w:rFonts w:ascii="Arial" w:hAnsi="Arial" w:cs="Arial"/>
                <w:color w:val="000000"/>
                <w:sz w:val="20"/>
                <w:szCs w:val="20"/>
              </w:rPr>
              <w:t>8</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345.993</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corriente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424.91</w:t>
            </w:r>
            <w:r w:rsidR="00113305">
              <w:rPr>
                <w:rFonts w:ascii="Arial" w:hAnsi="Arial" w:cs="Arial"/>
                <w:b/>
                <w:bCs/>
                <w:color w:val="000000"/>
                <w:sz w:val="20"/>
                <w:szCs w:val="20"/>
              </w:rPr>
              <w:t>8</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345.993</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pasivo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424.91</w:t>
            </w:r>
            <w:r w:rsidR="00113305">
              <w:rPr>
                <w:rFonts w:ascii="Arial" w:hAnsi="Arial" w:cs="Arial"/>
                <w:b/>
                <w:bCs/>
                <w:color w:val="000000"/>
                <w:sz w:val="20"/>
                <w:szCs w:val="20"/>
              </w:rPr>
              <w:t>8</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345.993</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Patrimonio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center"/>
              <w:rPr>
                <w:sz w:val="20"/>
                <w:szCs w:val="20"/>
              </w:rPr>
            </w:pPr>
          </w:p>
        </w:tc>
        <w:tc>
          <w:tcPr>
            <w:tcW w:w="1966" w:type="dxa"/>
            <w:tcBorders>
              <w:top w:val="nil"/>
              <w:left w:val="nil"/>
              <w:bottom w:val="nil"/>
              <w:right w:val="nil"/>
            </w:tcBorders>
            <w:shd w:val="clear" w:color="auto" w:fill="auto"/>
            <w:noWrap/>
            <w:vAlign w:val="center"/>
            <w:hideMark/>
          </w:tcPr>
          <w:p w:rsidR="0026034C" w:rsidRPr="00737640"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Capital</w:t>
            </w:r>
          </w:p>
        </w:tc>
        <w:tc>
          <w:tcPr>
            <w:tcW w:w="851" w:type="dxa"/>
            <w:tcBorders>
              <w:top w:val="nil"/>
              <w:left w:val="nil"/>
              <w:bottom w:val="nil"/>
              <w:right w:val="nil"/>
            </w:tcBorders>
            <w:shd w:val="clear" w:color="auto" w:fill="auto"/>
            <w:noWrap/>
            <w:vAlign w:val="center"/>
            <w:hideMark/>
          </w:tcPr>
          <w:p w:rsidR="0026034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right w:val="nil"/>
            </w:tcBorders>
            <w:shd w:val="clear" w:color="auto" w:fill="auto"/>
            <w:noWrap/>
            <w:vAlign w:val="center"/>
            <w:hideMark/>
          </w:tcPr>
          <w:p w:rsidR="0026034C" w:rsidRPr="00737640" w:rsidRDefault="0026034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428.480</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428.480</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26034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3.733.404</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r>
              <w:rPr>
                <w:rFonts w:ascii="Arial" w:hAnsi="Arial" w:cs="Arial"/>
                <w:color w:val="000000"/>
                <w:sz w:val="20"/>
                <w:szCs w:val="20"/>
              </w:rPr>
              <w:t>1.793.431</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single" w:sz="4" w:space="0" w:color="auto"/>
              <w:left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Total patrimonio </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Pr="00737640" w:rsidRDefault="0026034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4.161.884</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sing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2.221.911</w:t>
            </w: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single" w:sz="4" w:space="0" w:color="auto"/>
              <w:left w:val="nil"/>
              <w:bottom w:val="nil"/>
              <w:right w:val="nil"/>
            </w:tcBorders>
            <w:shd w:val="clear" w:color="auto" w:fill="auto"/>
            <w:noWrap/>
            <w:vAlign w:val="center"/>
            <w:hideMark/>
          </w:tcPr>
          <w:p w:rsidR="0026034C" w:rsidRDefault="0026034C" w:rsidP="00B04536">
            <w:pPr>
              <w:spacing w:line="240" w:lineRule="exact"/>
              <w:jc w:val="right"/>
              <w:rPr>
                <w:sz w:val="20"/>
                <w:szCs w:val="20"/>
              </w:rPr>
            </w:pPr>
          </w:p>
        </w:tc>
      </w:tr>
      <w:tr w:rsidR="0026034C" w:rsidTr="00B04536">
        <w:trPr>
          <w:trHeight w:val="170"/>
        </w:trPr>
        <w:tc>
          <w:tcPr>
            <w:tcW w:w="3969"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r>
              <w:rPr>
                <w:rFonts w:ascii="Arial" w:hAnsi="Arial" w:cs="Arial"/>
                <w:b/>
                <w:bCs/>
                <w:color w:val="000000"/>
                <w:sz w:val="20"/>
                <w:szCs w:val="20"/>
              </w:rPr>
              <w:t>Total pasivo y patrimonio</w:t>
            </w:r>
          </w:p>
        </w:tc>
        <w:tc>
          <w:tcPr>
            <w:tcW w:w="851" w:type="dxa"/>
            <w:tcBorders>
              <w:top w:val="nil"/>
              <w:left w:val="nil"/>
              <w:bottom w:val="nil"/>
              <w:right w:val="nil"/>
            </w:tcBorders>
            <w:shd w:val="clear" w:color="auto" w:fill="auto"/>
            <w:noWrap/>
            <w:vAlign w:val="center"/>
            <w:hideMark/>
          </w:tcPr>
          <w:p w:rsidR="0026034C" w:rsidRDefault="0026034C" w:rsidP="00B04536">
            <w:pPr>
              <w:spacing w:line="240" w:lineRule="exact"/>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rPr>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4.586.802</w:t>
            </w:r>
          </w:p>
        </w:tc>
        <w:tc>
          <w:tcPr>
            <w:tcW w:w="160" w:type="dxa"/>
            <w:tcBorders>
              <w:top w:val="nil"/>
              <w:left w:val="nil"/>
              <w:bottom w:val="nil"/>
              <w:right w:val="nil"/>
            </w:tcBorders>
            <w:shd w:val="clear" w:color="auto" w:fill="auto"/>
            <w:vAlign w:val="center"/>
            <w:hideMark/>
          </w:tcPr>
          <w:p w:rsidR="0026034C" w:rsidRDefault="0026034C" w:rsidP="00B04536">
            <w:pPr>
              <w:spacing w:line="240" w:lineRule="exact"/>
              <w:jc w:val="right"/>
              <w:rPr>
                <w:rFonts w:ascii="Arial" w:hAnsi="Arial" w:cs="Arial"/>
                <w:b/>
                <w:bCs/>
                <w:color w:val="000000"/>
                <w:sz w:val="20"/>
                <w:szCs w:val="20"/>
              </w:rPr>
            </w:pPr>
          </w:p>
        </w:tc>
        <w:tc>
          <w:tcPr>
            <w:tcW w:w="1966" w:type="dxa"/>
            <w:tcBorders>
              <w:top w:val="nil"/>
              <w:left w:val="nil"/>
              <w:bottom w:val="double" w:sz="4" w:space="0" w:color="auto"/>
              <w:right w:val="nil"/>
            </w:tcBorders>
            <w:shd w:val="clear" w:color="auto" w:fill="auto"/>
            <w:noWrap/>
            <w:vAlign w:val="center"/>
            <w:hideMark/>
          </w:tcPr>
          <w:p w:rsidR="0026034C" w:rsidRDefault="0026034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2.567.904</w:t>
            </w:r>
          </w:p>
        </w:tc>
      </w:tr>
    </w:tbl>
    <w:p w:rsidR="0003302C" w:rsidRDefault="0003302C">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9214"/>
      </w:tblGrid>
      <w:tr w:rsidR="0003302C" w:rsidRPr="00DC7977" w:rsidTr="0003302C">
        <w:trPr>
          <w:trHeight w:val="170"/>
        </w:trPr>
        <w:tc>
          <w:tcPr>
            <w:tcW w:w="9214" w:type="dxa"/>
            <w:tcBorders>
              <w:top w:val="nil"/>
              <w:left w:val="nil"/>
              <w:bottom w:val="nil"/>
              <w:right w:val="nil"/>
            </w:tcBorders>
            <w:shd w:val="clear" w:color="auto" w:fill="auto"/>
            <w:noWrap/>
            <w:vAlign w:val="center"/>
          </w:tcPr>
          <w:p w:rsidR="0003302C" w:rsidRPr="00DC7977" w:rsidRDefault="00BA697B" w:rsidP="00A41AE8">
            <w:pPr>
              <w:jc w:val="both"/>
              <w:rPr>
                <w:rFonts w:ascii="Arial" w:hAnsi="Arial" w:cs="Arial"/>
                <w:sz w:val="22"/>
                <w:szCs w:val="22"/>
              </w:rPr>
            </w:pPr>
            <w:r>
              <w:rPr>
                <w:rFonts w:ascii="Arial" w:hAnsi="Arial" w:cs="Arial"/>
                <w:sz w:val="20"/>
                <w:szCs w:val="20"/>
              </w:rPr>
              <w:t>Las Notas 1 a 17 y el Anexo que acompañan a estos estados financieros forman parte integrante de los mismos.</w:t>
            </w:r>
          </w:p>
        </w:tc>
      </w:tr>
    </w:tbl>
    <w:p w:rsidR="0003302C" w:rsidRDefault="0003302C">
      <w:pPr>
        <w:rPr>
          <w:highlight w:val="yellow"/>
        </w:rPr>
      </w:pPr>
      <w:r>
        <w:rPr>
          <w:highlight w:val="yellow"/>
        </w:rPr>
        <w:br w:type="page"/>
      </w:r>
    </w:p>
    <w:p w:rsidR="0003302C" w:rsidRPr="00D63D4E" w:rsidRDefault="0003302C">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03302C"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D63D4E" w:rsidRDefault="00D63D4E" w:rsidP="00BD725F">
            <w:pPr>
              <w:spacing w:line="240" w:lineRule="exact"/>
              <w:jc w:val="center"/>
              <w:rPr>
                <w:rFonts w:ascii="Arial" w:hAnsi="Arial" w:cs="Arial"/>
                <w:b/>
                <w:bCs/>
                <w:sz w:val="22"/>
                <w:szCs w:val="22"/>
              </w:rPr>
            </w:pPr>
          </w:p>
          <w:p w:rsidR="004B4F55" w:rsidRPr="0003302C" w:rsidRDefault="000D2C07" w:rsidP="00175BA0">
            <w:pPr>
              <w:spacing w:line="240" w:lineRule="exact"/>
              <w:jc w:val="center"/>
              <w:rPr>
                <w:rFonts w:ascii="Arial" w:hAnsi="Arial" w:cs="Arial"/>
                <w:sz w:val="20"/>
                <w:szCs w:val="20"/>
              </w:rPr>
            </w:pPr>
            <w:r w:rsidRPr="00737640">
              <w:rPr>
                <w:rFonts w:ascii="Arial" w:hAnsi="Arial" w:cs="Arial"/>
                <w:b/>
                <w:bCs/>
                <w:sz w:val="22"/>
                <w:szCs w:val="22"/>
              </w:rPr>
              <w:t xml:space="preserve">Estado </w:t>
            </w:r>
            <w:r w:rsidR="004B4F55" w:rsidRPr="00737640">
              <w:rPr>
                <w:rFonts w:ascii="Arial" w:hAnsi="Arial" w:cs="Arial"/>
                <w:b/>
                <w:bCs/>
                <w:sz w:val="22"/>
                <w:szCs w:val="22"/>
              </w:rPr>
              <w:t xml:space="preserve">de resultados </w:t>
            </w:r>
            <w:r w:rsidR="000C162E">
              <w:rPr>
                <w:rFonts w:ascii="Arial" w:hAnsi="Arial" w:cs="Arial"/>
                <w:b/>
                <w:bCs/>
                <w:sz w:val="22"/>
                <w:szCs w:val="22"/>
              </w:rPr>
              <w:t>(Nota 2.13</w:t>
            </w:r>
            <w:r w:rsidR="00175BA0" w:rsidRPr="00737640">
              <w:rPr>
                <w:rFonts w:ascii="Arial" w:hAnsi="Arial" w:cs="Arial"/>
                <w:b/>
                <w:bCs/>
                <w:sz w:val="22"/>
                <w:szCs w:val="22"/>
              </w:rPr>
              <w:t>)</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4B4F55"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175BA0">
              <w:rPr>
                <w:rFonts w:ascii="Arial" w:hAnsi="Arial" w:cs="Arial"/>
                <w:b/>
                <w:bCs/>
                <w:sz w:val="22"/>
                <w:szCs w:val="22"/>
              </w:rPr>
              <w:t>6</w:t>
            </w:r>
          </w:p>
        </w:tc>
      </w:tr>
      <w:tr w:rsidR="004B4F55" w:rsidRPr="00235232" w:rsidTr="00BD725F">
        <w:trPr>
          <w:trHeight w:val="170"/>
        </w:trPr>
        <w:tc>
          <w:tcPr>
            <w:tcW w:w="9072" w:type="dxa"/>
            <w:tcBorders>
              <w:top w:val="nil"/>
              <w:left w:val="nil"/>
              <w:bottom w:val="nil"/>
              <w:right w:val="nil"/>
            </w:tcBorders>
            <w:shd w:val="clear" w:color="auto" w:fill="auto"/>
            <w:noWrap/>
            <w:vAlign w:val="center"/>
            <w:hideMark/>
          </w:tcPr>
          <w:p w:rsidR="004B4F55" w:rsidRPr="0003302C" w:rsidRDefault="00BD725F" w:rsidP="00BD725F">
            <w:pPr>
              <w:spacing w:line="240" w:lineRule="exact"/>
              <w:jc w:val="center"/>
              <w:rPr>
                <w:rFonts w:ascii="Arial" w:hAnsi="Arial" w:cs="Arial"/>
                <w:sz w:val="20"/>
                <w:szCs w:val="20"/>
              </w:rPr>
            </w:pPr>
            <w:r w:rsidRPr="0003302C">
              <w:rPr>
                <w:rFonts w:ascii="Arial" w:hAnsi="Arial" w:cs="Arial"/>
                <w:bCs/>
                <w:sz w:val="22"/>
                <w:szCs w:val="22"/>
              </w:rPr>
              <w:t>(e</w:t>
            </w:r>
            <w:r w:rsidR="004B4F55" w:rsidRPr="0003302C">
              <w:rPr>
                <w:rFonts w:ascii="Arial" w:hAnsi="Arial" w:cs="Arial"/>
                <w:bCs/>
                <w:sz w:val="22"/>
                <w:szCs w:val="22"/>
              </w:rPr>
              <w:t>n pesos uruguayos)</w:t>
            </w:r>
          </w:p>
        </w:tc>
      </w:tr>
    </w:tbl>
    <w:p w:rsidR="004B4F55" w:rsidRDefault="004B4F55">
      <w:pPr>
        <w:rPr>
          <w:highlight w:val="yellow"/>
        </w:rPr>
      </w:pPr>
    </w:p>
    <w:tbl>
      <w:tblPr>
        <w:tblW w:w="9010" w:type="dxa"/>
        <w:tblLayout w:type="fixed"/>
        <w:tblCellMar>
          <w:left w:w="70" w:type="dxa"/>
          <w:right w:w="70" w:type="dxa"/>
        </w:tblCellMar>
        <w:tblLook w:val="04A0" w:firstRow="1" w:lastRow="0" w:firstColumn="1" w:lastColumn="0" w:noHBand="0" w:noVBand="1"/>
      </w:tblPr>
      <w:tblGrid>
        <w:gridCol w:w="3686"/>
        <w:gridCol w:w="851"/>
        <w:gridCol w:w="283"/>
        <w:gridCol w:w="1985"/>
        <w:gridCol w:w="425"/>
        <w:gridCol w:w="1780"/>
      </w:tblGrid>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lang w:val="es-UY"/>
              </w:rPr>
            </w:pPr>
          </w:p>
        </w:tc>
        <w:tc>
          <w:tcPr>
            <w:tcW w:w="851" w:type="dxa"/>
            <w:tcBorders>
              <w:top w:val="nil"/>
              <w:left w:val="nil"/>
              <w:right w:val="nil"/>
            </w:tcBorders>
            <w:shd w:val="clear" w:color="auto" w:fill="auto"/>
            <w:vAlign w:val="center"/>
            <w:hideMark/>
          </w:tcPr>
          <w:p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nil"/>
              <w:left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2015</w:t>
            </w:r>
          </w:p>
        </w:tc>
      </w:tr>
      <w:tr w:rsidR="00AC240C" w:rsidTr="00B04536">
        <w:trPr>
          <w:trHeight w:val="170"/>
        </w:trPr>
        <w:tc>
          <w:tcPr>
            <w:tcW w:w="3686"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851"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rsidTr="00B04536">
        <w:trPr>
          <w:trHeight w:val="170"/>
        </w:trPr>
        <w:tc>
          <w:tcPr>
            <w:tcW w:w="3686"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851"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985" w:type="dxa"/>
            <w:tcBorders>
              <w:top w:val="single" w:sz="4" w:space="0" w:color="auto"/>
              <w:left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780" w:type="dxa"/>
            <w:tcBorders>
              <w:top w:val="single" w:sz="4" w:space="0" w:color="auto"/>
              <w:left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r>
      <w:tr w:rsidR="00AC240C" w:rsidTr="00B04536">
        <w:trPr>
          <w:trHeight w:val="170"/>
        </w:trPr>
        <w:tc>
          <w:tcPr>
            <w:tcW w:w="3686" w:type="dxa"/>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Ingresos</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color w:val="000000"/>
                <w:sz w:val="20"/>
                <w:szCs w:val="20"/>
              </w:rPr>
            </w:pPr>
            <w:r>
              <w:rPr>
                <w:rFonts w:ascii="Arial" w:hAnsi="Arial" w:cs="Arial"/>
                <w:color w:val="000000"/>
                <w:sz w:val="20"/>
                <w:szCs w:val="20"/>
              </w:rPr>
              <w:t>1</w:t>
            </w:r>
            <w:r w:rsidR="000F2D5E">
              <w:rPr>
                <w:rFonts w:ascii="Arial" w:hAnsi="Arial" w:cs="Arial"/>
                <w:color w:val="000000"/>
                <w:sz w:val="20"/>
                <w:szCs w:val="20"/>
              </w:rPr>
              <w:t>1</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6.045.455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4.999.412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right"/>
              <w:rPr>
                <w:sz w:val="20"/>
                <w:szCs w:val="20"/>
              </w:rPr>
            </w:pPr>
          </w:p>
        </w:tc>
        <w:tc>
          <w:tcPr>
            <w:tcW w:w="851" w:type="dxa"/>
            <w:tcBorders>
              <w:top w:val="nil"/>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c>
          <w:tcPr>
            <w:tcW w:w="425"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rFonts w:ascii="Arial" w:hAnsi="Arial" w:cs="Arial"/>
                <w:b/>
                <w:bCs/>
                <w:color w:val="000000"/>
                <w:sz w:val="20"/>
                <w:szCs w:val="20"/>
              </w:rPr>
            </w:pPr>
          </w:p>
        </w:tc>
        <w:tc>
          <w:tcPr>
            <w:tcW w:w="1780"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bruto</w:t>
            </w:r>
          </w:p>
        </w:tc>
        <w:tc>
          <w:tcPr>
            <w:tcW w:w="851" w:type="dxa"/>
            <w:tcBorders>
              <w:top w:val="nil"/>
              <w:left w:val="nil"/>
              <w:bottom w:val="nil"/>
              <w:right w:val="nil"/>
            </w:tcBorders>
            <w:shd w:val="clear" w:color="auto" w:fill="auto"/>
            <w:noWrap/>
            <w:vAlign w:val="bottom"/>
            <w:hideMark/>
          </w:tcPr>
          <w:p w:rsidR="00AC240C" w:rsidRDefault="00AC240C" w:rsidP="00B04536">
            <w:pPr>
              <w:spacing w:line="240" w:lineRule="exact"/>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6.045.455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4.999.412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single" w:sz="4" w:space="0" w:color="auto"/>
              <w:left w:val="nil"/>
              <w:bottom w:val="nil"/>
              <w:right w:val="nil"/>
            </w:tcBorders>
            <w:shd w:val="clear" w:color="auto" w:fill="auto"/>
            <w:noWrap/>
            <w:vAlign w:val="center"/>
            <w:hideMark/>
          </w:tcPr>
          <w:p w:rsidR="00AC240C" w:rsidRPr="00737640" w:rsidRDefault="00AC240C" w:rsidP="00B04536">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sz w:val="20"/>
                <w:szCs w:val="20"/>
              </w:rPr>
            </w:pP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color w:val="000000"/>
                <w:sz w:val="20"/>
                <w:szCs w:val="20"/>
              </w:rPr>
            </w:pPr>
            <w:r>
              <w:rPr>
                <w:rFonts w:ascii="Arial" w:hAnsi="Arial" w:cs="Arial"/>
                <w:color w:val="000000"/>
                <w:sz w:val="20"/>
                <w:szCs w:val="20"/>
              </w:rPr>
              <w:t xml:space="preserve">Gastos </w:t>
            </w:r>
            <w:r w:rsidR="0026034C">
              <w:rPr>
                <w:rFonts w:ascii="Arial" w:hAnsi="Arial" w:cs="Arial"/>
                <w:color w:val="000000"/>
                <w:sz w:val="20"/>
                <w:szCs w:val="20"/>
              </w:rPr>
              <w:t>operativos</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color w:val="000000"/>
                <w:sz w:val="20"/>
                <w:szCs w:val="20"/>
              </w:rPr>
            </w:pPr>
            <w:r>
              <w:rPr>
                <w:rFonts w:ascii="Arial" w:hAnsi="Arial" w:cs="Arial"/>
                <w:color w:val="000000"/>
                <w:sz w:val="20"/>
                <w:szCs w:val="20"/>
              </w:rPr>
              <w:t>1</w:t>
            </w:r>
            <w:r w:rsidR="000F2D5E">
              <w:rPr>
                <w:rFonts w:ascii="Arial" w:hAnsi="Arial" w:cs="Arial"/>
                <w:color w:val="000000"/>
                <w:sz w:val="20"/>
                <w:szCs w:val="20"/>
              </w:rPr>
              <w:t>2</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color w:val="000000"/>
                <w:sz w:val="20"/>
                <w:szCs w:val="20"/>
              </w:rPr>
            </w:pPr>
          </w:p>
        </w:tc>
        <w:tc>
          <w:tcPr>
            <w:tcW w:w="1985" w:type="dxa"/>
            <w:tcBorders>
              <w:top w:val="nil"/>
              <w:left w:val="nil"/>
              <w:bottom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(4.164.648)</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(2.679.462)</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w:t>
            </w:r>
          </w:p>
        </w:tc>
        <w:tc>
          <w:tcPr>
            <w:tcW w:w="851" w:type="dxa"/>
            <w:tcBorders>
              <w:top w:val="nil"/>
              <w:left w:val="nil"/>
              <w:bottom w:val="nil"/>
              <w:right w:val="nil"/>
            </w:tcBorders>
            <w:shd w:val="clear" w:color="auto" w:fill="auto"/>
            <w:noWrap/>
            <w:vAlign w:val="bottom"/>
            <w:hideMark/>
          </w:tcPr>
          <w:p w:rsidR="00AC240C" w:rsidRDefault="00AC240C" w:rsidP="00B04536">
            <w:pPr>
              <w:spacing w:line="240" w:lineRule="exact"/>
              <w:rPr>
                <w:rFonts w:ascii="Arial" w:hAnsi="Arial" w:cs="Arial"/>
                <w:color w:val="000000"/>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985" w:type="dxa"/>
            <w:tcBorders>
              <w:top w:val="nil"/>
              <w:left w:val="nil"/>
              <w:bottom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(4.723)</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780" w:type="dxa"/>
            <w:tcBorders>
              <w:top w:val="nil"/>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27.868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financieros</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color w:val="000000"/>
                <w:sz w:val="20"/>
                <w:szCs w:val="20"/>
              </w:rPr>
            </w:pPr>
            <w:r>
              <w:rPr>
                <w:rFonts w:ascii="Arial" w:hAnsi="Arial" w:cs="Arial"/>
                <w:color w:val="000000"/>
                <w:sz w:val="20"/>
                <w:szCs w:val="20"/>
              </w:rPr>
              <w:t>1</w:t>
            </w:r>
            <w:r w:rsidR="000F2D5E">
              <w:rPr>
                <w:rFonts w:ascii="Arial" w:hAnsi="Arial" w:cs="Arial"/>
                <w:color w:val="000000"/>
                <w:sz w:val="20"/>
                <w:szCs w:val="20"/>
              </w:rPr>
              <w:t>4</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63.889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(358.312)</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985" w:type="dxa"/>
            <w:tcBorders>
              <w:top w:val="single" w:sz="4" w:space="0" w:color="auto"/>
              <w:left w:val="nil"/>
              <w:bottom w:val="nil"/>
              <w:right w:val="nil"/>
            </w:tcBorders>
            <w:shd w:val="clear" w:color="auto" w:fill="auto"/>
            <w:noWrap/>
            <w:vAlign w:val="center"/>
            <w:hideMark/>
          </w:tcPr>
          <w:p w:rsidR="00AC240C" w:rsidRPr="00737640" w:rsidRDefault="00AC240C" w:rsidP="00B04536">
            <w:pPr>
              <w:spacing w:line="240" w:lineRule="exact"/>
              <w:jc w:val="right"/>
              <w:rPr>
                <w:sz w:val="20"/>
                <w:szCs w:val="20"/>
              </w:rPr>
            </w:pP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sz w:val="20"/>
                <w:szCs w:val="20"/>
              </w:rPr>
            </w:pPr>
          </w:p>
        </w:tc>
        <w:tc>
          <w:tcPr>
            <w:tcW w:w="1780"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sz w:val="20"/>
                <w:szCs w:val="20"/>
              </w:rPr>
            </w:pP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b/>
                <w:bCs/>
                <w:color w:val="000000"/>
                <w:sz w:val="20"/>
                <w:szCs w:val="20"/>
              </w:rPr>
            </w:pPr>
            <w:r>
              <w:rPr>
                <w:rFonts w:ascii="Arial" w:hAnsi="Arial" w:cs="Arial"/>
                <w:b/>
                <w:bCs/>
                <w:color w:val="000000"/>
                <w:sz w:val="20"/>
                <w:szCs w:val="20"/>
              </w:rPr>
              <w:t>Resultado antes de impuestos</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1.989.506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color w:val="000000"/>
                <w:sz w:val="20"/>
                <w:szCs w:val="20"/>
              </w:rPr>
            </w:pPr>
            <w:r>
              <w:rPr>
                <w:rFonts w:ascii="Arial" w:hAnsi="Arial" w:cs="Arial"/>
                <w:color w:val="000000"/>
                <w:sz w:val="20"/>
                <w:szCs w:val="20"/>
              </w:rPr>
              <w:t>Impuesto a la renta</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color w:val="000000"/>
                <w:sz w:val="20"/>
                <w:szCs w:val="20"/>
              </w:rPr>
            </w:pPr>
            <w:r>
              <w:rPr>
                <w:rFonts w:ascii="Arial" w:hAnsi="Arial" w:cs="Arial"/>
                <w:color w:val="000000"/>
                <w:sz w:val="20"/>
                <w:szCs w:val="20"/>
              </w:rPr>
              <w:t>1</w:t>
            </w:r>
            <w:r w:rsidR="000F2D5E">
              <w:rPr>
                <w:rFonts w:ascii="Arial" w:hAnsi="Arial" w:cs="Arial"/>
                <w:color w:val="000000"/>
                <w:sz w:val="20"/>
                <w:szCs w:val="20"/>
              </w:rPr>
              <w:t>5</w:t>
            </w: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color w:val="000000"/>
                <w:sz w:val="20"/>
                <w:szCs w:val="20"/>
              </w:rPr>
            </w:pPr>
          </w:p>
        </w:tc>
        <w:tc>
          <w:tcPr>
            <w:tcW w:w="1985"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780"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985" w:type="dxa"/>
            <w:tcBorders>
              <w:top w:val="single" w:sz="4" w:space="0" w:color="auto"/>
              <w:left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1780" w:type="dxa"/>
            <w:tcBorders>
              <w:top w:val="single" w:sz="4" w:space="0" w:color="auto"/>
              <w:left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w:t>
            </w:r>
          </w:p>
        </w:tc>
      </w:tr>
      <w:tr w:rsidR="00AC240C" w:rsidTr="00B04536">
        <w:trPr>
          <w:trHeight w:val="170"/>
        </w:trPr>
        <w:tc>
          <w:tcPr>
            <w:tcW w:w="3686"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b/>
                <w:bCs/>
                <w:color w:val="000000"/>
                <w:sz w:val="20"/>
                <w:szCs w:val="20"/>
              </w:rPr>
            </w:pPr>
            <w:r>
              <w:rPr>
                <w:rFonts w:ascii="Arial" w:hAnsi="Arial" w:cs="Arial"/>
                <w:b/>
                <w:bCs/>
                <w:color w:val="000000"/>
                <w:sz w:val="20"/>
                <w:szCs w:val="20"/>
              </w:rPr>
              <w:t>Resultado del ejercicio</w:t>
            </w:r>
          </w:p>
        </w:tc>
        <w:tc>
          <w:tcPr>
            <w:tcW w:w="851"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rFonts w:ascii="Arial" w:hAnsi="Arial" w:cs="Arial"/>
                <w:b/>
                <w:bCs/>
                <w:color w:val="000000"/>
                <w:sz w:val="20"/>
                <w:szCs w:val="20"/>
              </w:rPr>
            </w:pPr>
          </w:p>
        </w:tc>
        <w:tc>
          <w:tcPr>
            <w:tcW w:w="283"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985" w:type="dxa"/>
            <w:tcBorders>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c>
          <w:tcPr>
            <w:tcW w:w="425"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p>
        </w:tc>
        <w:tc>
          <w:tcPr>
            <w:tcW w:w="1780" w:type="dxa"/>
            <w:tcBorders>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1.989.506 </w:t>
            </w:r>
          </w:p>
        </w:tc>
      </w:tr>
    </w:tbl>
    <w:p w:rsidR="00AC240C" w:rsidRDefault="00AC240C">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A85076" w:rsidRPr="00235232" w:rsidTr="00A85076">
        <w:trPr>
          <w:trHeight w:val="170"/>
        </w:trPr>
        <w:tc>
          <w:tcPr>
            <w:tcW w:w="9206" w:type="dxa"/>
            <w:tcBorders>
              <w:top w:val="nil"/>
              <w:left w:val="nil"/>
              <w:bottom w:val="nil"/>
              <w:right w:val="nil"/>
            </w:tcBorders>
            <w:shd w:val="clear" w:color="auto" w:fill="auto"/>
            <w:noWrap/>
            <w:vAlign w:val="center"/>
            <w:hideMark/>
          </w:tcPr>
          <w:p w:rsidR="00A85076"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175BA0" w:rsidRDefault="00175BA0" w:rsidP="00FB0763">
      <w:pPr>
        <w:jc w:val="center"/>
        <w:rPr>
          <w:rFonts w:ascii="Arial" w:hAnsi="Arial" w:cs="Arial"/>
          <w:b/>
          <w:bCs/>
          <w:sz w:val="22"/>
          <w:szCs w:val="22"/>
          <w:highlight w:val="yellow"/>
        </w:rPr>
      </w:pPr>
    </w:p>
    <w:p w:rsidR="00175BA0" w:rsidRDefault="00175BA0">
      <w:pPr>
        <w:rPr>
          <w:rFonts w:ascii="Arial" w:hAnsi="Arial" w:cs="Arial"/>
          <w:b/>
          <w:bCs/>
          <w:sz w:val="22"/>
          <w:szCs w:val="22"/>
          <w:highlight w:val="yellow"/>
        </w:rPr>
      </w:pPr>
      <w:r>
        <w:rPr>
          <w:rFonts w:ascii="Arial" w:hAnsi="Arial" w:cs="Arial"/>
          <w:b/>
          <w:bCs/>
          <w:sz w:val="22"/>
          <w:szCs w:val="22"/>
          <w:highlight w:val="yellow"/>
        </w:rPr>
        <w:br w:type="page"/>
      </w:r>
    </w:p>
    <w:p w:rsidR="00175BA0" w:rsidRPr="00D63D4E" w:rsidRDefault="00175BA0" w:rsidP="00175BA0">
      <w:pPr>
        <w:rPr>
          <w:sz w:val="2"/>
          <w:szCs w:val="2"/>
          <w:highlight w:val="yellow"/>
        </w:rPr>
      </w:pPr>
    </w:p>
    <w:tbl>
      <w:tblPr>
        <w:tblW w:w="9072" w:type="dxa"/>
        <w:tblCellMar>
          <w:left w:w="70" w:type="dxa"/>
          <w:right w:w="70" w:type="dxa"/>
        </w:tblCellMar>
        <w:tblLook w:val="04A0" w:firstRow="1" w:lastRow="0" w:firstColumn="1" w:lastColumn="0" w:noHBand="0" w:noVBand="1"/>
      </w:tblPr>
      <w:tblGrid>
        <w:gridCol w:w="9072"/>
      </w:tblGrid>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7C512A">
            <w:pPr>
              <w:spacing w:line="240" w:lineRule="exact"/>
              <w:jc w:val="center"/>
              <w:rPr>
                <w:rFonts w:ascii="Arial" w:hAnsi="Arial" w:cs="Arial"/>
                <w:sz w:val="20"/>
                <w:szCs w:val="20"/>
              </w:rPr>
            </w:pPr>
            <w:r w:rsidRPr="0003302C">
              <w:rPr>
                <w:rFonts w:ascii="Arial" w:hAnsi="Arial" w:cs="Arial"/>
                <w:b/>
                <w:bCs/>
                <w:sz w:val="22"/>
                <w:szCs w:val="22"/>
              </w:rPr>
              <w:t>FUNDACION BENSADOUN</w:t>
            </w:r>
            <w:r w:rsidR="007C512A">
              <w:rPr>
                <w:rFonts w:ascii="Arial" w:hAnsi="Arial" w:cs="Arial"/>
                <w:b/>
                <w:bCs/>
                <w:sz w:val="22"/>
                <w:szCs w:val="22"/>
              </w:rPr>
              <w:t>-</w:t>
            </w:r>
            <w:r w:rsidRPr="0003302C">
              <w:rPr>
                <w:rFonts w:ascii="Arial" w:hAnsi="Arial" w:cs="Arial"/>
                <w:b/>
                <w:bCs/>
                <w:sz w:val="22"/>
                <w:szCs w:val="22"/>
              </w:rPr>
              <w:t>LAURENT</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Default="00175BA0" w:rsidP="00EF5D16">
            <w:pPr>
              <w:spacing w:line="240" w:lineRule="exact"/>
              <w:jc w:val="center"/>
              <w:rPr>
                <w:rFonts w:ascii="Arial" w:hAnsi="Arial" w:cs="Arial"/>
                <w:b/>
                <w:bCs/>
                <w:sz w:val="22"/>
                <w:szCs w:val="22"/>
              </w:rPr>
            </w:pPr>
          </w:p>
          <w:p w:rsidR="00175BA0" w:rsidRPr="0003302C" w:rsidRDefault="00175BA0" w:rsidP="000C162E">
            <w:pPr>
              <w:spacing w:line="240" w:lineRule="exact"/>
              <w:jc w:val="center"/>
              <w:rPr>
                <w:rFonts w:ascii="Arial" w:hAnsi="Arial" w:cs="Arial"/>
                <w:sz w:val="20"/>
                <w:szCs w:val="20"/>
              </w:rPr>
            </w:pPr>
            <w:r w:rsidRPr="00737640">
              <w:rPr>
                <w:rFonts w:ascii="Arial" w:hAnsi="Arial" w:cs="Arial"/>
                <w:b/>
                <w:bCs/>
                <w:sz w:val="22"/>
                <w:szCs w:val="22"/>
              </w:rPr>
              <w:t xml:space="preserve">Estado de resultados integrales </w:t>
            </w:r>
            <w:r w:rsidR="00737640" w:rsidRPr="00737640">
              <w:rPr>
                <w:rFonts w:ascii="Arial" w:hAnsi="Arial" w:cs="Arial"/>
                <w:b/>
                <w:bCs/>
                <w:sz w:val="22"/>
                <w:szCs w:val="22"/>
              </w:rPr>
              <w:t>(Nota 2.1</w:t>
            </w:r>
            <w:r w:rsidR="000C162E">
              <w:rPr>
                <w:rFonts w:ascii="Arial" w:hAnsi="Arial" w:cs="Arial"/>
                <w:b/>
                <w:bCs/>
                <w:sz w:val="22"/>
                <w:szCs w:val="22"/>
              </w:rPr>
              <w:t>3</w:t>
            </w:r>
            <w:r w:rsidRPr="00737640">
              <w:rPr>
                <w:rFonts w:ascii="Arial" w:hAnsi="Arial" w:cs="Arial"/>
                <w:b/>
                <w:bCs/>
                <w:sz w:val="22"/>
                <w:szCs w:val="22"/>
              </w:rPr>
              <w:t>)</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175BA0">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Pr>
                <w:rFonts w:ascii="Arial" w:hAnsi="Arial" w:cs="Arial"/>
                <w:b/>
                <w:bCs/>
                <w:sz w:val="22"/>
                <w:szCs w:val="22"/>
              </w:rPr>
              <w:t>6</w:t>
            </w:r>
          </w:p>
        </w:tc>
      </w:tr>
      <w:tr w:rsidR="00175BA0" w:rsidRPr="00235232" w:rsidTr="00EF5D16">
        <w:trPr>
          <w:trHeight w:val="170"/>
        </w:trPr>
        <w:tc>
          <w:tcPr>
            <w:tcW w:w="9072" w:type="dxa"/>
            <w:tcBorders>
              <w:top w:val="nil"/>
              <w:left w:val="nil"/>
              <w:bottom w:val="nil"/>
              <w:right w:val="nil"/>
            </w:tcBorders>
            <w:shd w:val="clear" w:color="auto" w:fill="auto"/>
            <w:noWrap/>
            <w:vAlign w:val="center"/>
            <w:hideMark/>
          </w:tcPr>
          <w:p w:rsidR="00175BA0" w:rsidRPr="0003302C" w:rsidRDefault="00175BA0" w:rsidP="00EF5D16">
            <w:pPr>
              <w:spacing w:line="240" w:lineRule="exact"/>
              <w:jc w:val="center"/>
              <w:rPr>
                <w:rFonts w:ascii="Arial" w:hAnsi="Arial" w:cs="Arial"/>
                <w:sz w:val="20"/>
                <w:szCs w:val="20"/>
              </w:rPr>
            </w:pPr>
            <w:r w:rsidRPr="0003302C">
              <w:rPr>
                <w:rFonts w:ascii="Arial" w:hAnsi="Arial" w:cs="Arial"/>
                <w:bCs/>
                <w:sz w:val="22"/>
                <w:szCs w:val="22"/>
              </w:rPr>
              <w:t>(en pesos uruguayos)</w:t>
            </w:r>
          </w:p>
        </w:tc>
      </w:tr>
    </w:tbl>
    <w:p w:rsidR="00175BA0" w:rsidRDefault="00175BA0" w:rsidP="00175BA0">
      <w:pPr>
        <w:rPr>
          <w:highlight w:val="yellow"/>
        </w:rPr>
      </w:pPr>
    </w:p>
    <w:tbl>
      <w:tblPr>
        <w:tblW w:w="8826" w:type="dxa"/>
        <w:tblCellMar>
          <w:left w:w="70" w:type="dxa"/>
          <w:right w:w="70" w:type="dxa"/>
        </w:tblCellMar>
        <w:tblLook w:val="04A0" w:firstRow="1" w:lastRow="0" w:firstColumn="1" w:lastColumn="0" w:noHBand="0" w:noVBand="1"/>
      </w:tblPr>
      <w:tblGrid>
        <w:gridCol w:w="3828"/>
        <w:gridCol w:w="1134"/>
        <w:gridCol w:w="160"/>
        <w:gridCol w:w="1701"/>
        <w:gridCol w:w="160"/>
        <w:gridCol w:w="1843"/>
      </w:tblGrid>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lang w:val="es-UY"/>
              </w:rPr>
            </w:pPr>
          </w:p>
        </w:tc>
        <w:tc>
          <w:tcPr>
            <w:tcW w:w="1134" w:type="dxa"/>
            <w:tcBorders>
              <w:top w:val="nil"/>
              <w:left w:val="nil"/>
              <w:right w:val="nil"/>
            </w:tcBorders>
            <w:shd w:val="clear" w:color="auto" w:fill="auto"/>
            <w:vAlign w:val="center"/>
            <w:hideMark/>
          </w:tcPr>
          <w:p w:rsidR="00AC240C" w:rsidRDefault="00AC240C" w:rsidP="00B04536">
            <w:pPr>
              <w:spacing w:line="240" w:lineRule="exact"/>
              <w:rPr>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701" w:type="dxa"/>
            <w:tcBorders>
              <w:top w:val="nil"/>
              <w:left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2015</w:t>
            </w:r>
          </w:p>
        </w:tc>
      </w:tr>
      <w:tr w:rsidR="00AC240C" w:rsidTr="008D3C45">
        <w:trPr>
          <w:trHeight w:val="170"/>
        </w:trPr>
        <w:tc>
          <w:tcPr>
            <w:tcW w:w="3828"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1134"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701"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center"/>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xml:space="preserve"> $ </w:t>
            </w:r>
          </w:p>
        </w:tc>
      </w:tr>
      <w:tr w:rsidR="00AC240C" w:rsidTr="008D3C45">
        <w:trPr>
          <w:trHeight w:val="170"/>
        </w:trPr>
        <w:tc>
          <w:tcPr>
            <w:tcW w:w="3828" w:type="dxa"/>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1134"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701"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color w:val="000000"/>
                <w:sz w:val="20"/>
                <w:szCs w:val="20"/>
              </w:rPr>
            </w:pPr>
          </w:p>
        </w:tc>
        <w:tc>
          <w:tcPr>
            <w:tcW w:w="1843" w:type="dxa"/>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color w:val="000000"/>
                <w:sz w:val="20"/>
                <w:szCs w:val="20"/>
              </w:rPr>
            </w:pPr>
            <w:r>
              <w:rPr>
                <w:color w:val="000000"/>
                <w:sz w:val="20"/>
                <w:szCs w:val="20"/>
              </w:rPr>
              <w:t> </w:t>
            </w:r>
          </w:p>
        </w:tc>
      </w:tr>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color w:val="000000"/>
                <w:sz w:val="20"/>
                <w:szCs w:val="20"/>
              </w:rPr>
            </w:pPr>
            <w:r>
              <w:rPr>
                <w:rFonts w:ascii="Arial" w:hAnsi="Arial" w:cs="Arial"/>
                <w:color w:val="000000"/>
                <w:sz w:val="20"/>
                <w:szCs w:val="20"/>
              </w:rPr>
              <w:t>Resultado del ejercicio</w:t>
            </w:r>
          </w:p>
        </w:tc>
        <w:tc>
          <w:tcPr>
            <w:tcW w:w="1134"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701" w:type="dxa"/>
            <w:tcBorders>
              <w:top w:val="nil"/>
              <w:left w:val="nil"/>
              <w:bottom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1.939.973 </w:t>
            </w:r>
          </w:p>
        </w:tc>
        <w:tc>
          <w:tcPr>
            <w:tcW w:w="160"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rFonts w:ascii="Arial" w:hAnsi="Arial" w:cs="Arial"/>
                <w:color w:val="000000"/>
                <w:sz w:val="20"/>
                <w:szCs w:val="20"/>
              </w:rPr>
            </w:pPr>
          </w:p>
        </w:tc>
        <w:tc>
          <w:tcPr>
            <w:tcW w:w="1843" w:type="dxa"/>
            <w:tcBorders>
              <w:top w:val="nil"/>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1.989.506 </w:t>
            </w:r>
          </w:p>
        </w:tc>
      </w:tr>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701" w:type="dxa"/>
            <w:tcBorders>
              <w:top w:val="nil"/>
              <w:left w:val="nil"/>
              <w:right w:val="nil"/>
            </w:tcBorders>
            <w:shd w:val="clear" w:color="auto" w:fill="auto"/>
            <w:noWrap/>
            <w:vAlign w:val="center"/>
            <w:hideMark/>
          </w:tcPr>
          <w:p w:rsidR="00AC240C" w:rsidRPr="00737640" w:rsidRDefault="00AC240C" w:rsidP="00B04536">
            <w:pPr>
              <w:spacing w:line="240" w:lineRule="exact"/>
              <w:jc w:val="right"/>
              <w:rPr>
                <w:sz w:val="20"/>
                <w:szCs w:val="20"/>
              </w:rPr>
            </w:pPr>
          </w:p>
        </w:tc>
        <w:tc>
          <w:tcPr>
            <w:tcW w:w="160"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sz w:val="20"/>
                <w:szCs w:val="20"/>
              </w:rPr>
            </w:pPr>
          </w:p>
        </w:tc>
        <w:tc>
          <w:tcPr>
            <w:tcW w:w="1843" w:type="dxa"/>
            <w:tcBorders>
              <w:top w:val="nil"/>
              <w:left w:val="nil"/>
              <w:right w:val="nil"/>
            </w:tcBorders>
            <w:shd w:val="clear" w:color="auto" w:fill="auto"/>
            <w:noWrap/>
            <w:vAlign w:val="center"/>
            <w:hideMark/>
          </w:tcPr>
          <w:p w:rsidR="00AC240C" w:rsidRDefault="00AC240C" w:rsidP="00B04536">
            <w:pPr>
              <w:spacing w:line="240" w:lineRule="exact"/>
              <w:jc w:val="right"/>
              <w:rPr>
                <w:sz w:val="20"/>
                <w:szCs w:val="20"/>
              </w:rPr>
            </w:pPr>
          </w:p>
        </w:tc>
      </w:tr>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color w:val="000000"/>
                <w:sz w:val="20"/>
                <w:szCs w:val="20"/>
              </w:rPr>
            </w:pPr>
            <w:r>
              <w:rPr>
                <w:rFonts w:ascii="Arial" w:hAnsi="Arial" w:cs="Arial"/>
                <w:color w:val="000000"/>
                <w:sz w:val="20"/>
                <w:szCs w:val="20"/>
              </w:rPr>
              <w:t>Otros resultados integrales</w:t>
            </w:r>
          </w:p>
        </w:tc>
        <w:tc>
          <w:tcPr>
            <w:tcW w:w="1134" w:type="dxa"/>
            <w:tcBorders>
              <w:top w:val="nil"/>
              <w:left w:val="nil"/>
              <w:bottom w:val="nil"/>
              <w:right w:val="nil"/>
            </w:tcBorders>
            <w:shd w:val="clear" w:color="auto" w:fill="auto"/>
            <w:noWrap/>
            <w:vAlign w:val="center"/>
            <w:hideMark/>
          </w:tcPr>
          <w:p w:rsidR="00AC240C" w:rsidRDefault="00AC240C" w:rsidP="00B04536">
            <w:pPr>
              <w:spacing w:line="240" w:lineRule="exact"/>
              <w:jc w:val="both"/>
              <w:rPr>
                <w:rFonts w:ascii="Arial" w:hAnsi="Arial" w:cs="Arial"/>
                <w:color w:val="000000"/>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jc w:val="both"/>
              <w:rPr>
                <w:sz w:val="20"/>
                <w:szCs w:val="20"/>
              </w:rPr>
            </w:pPr>
          </w:p>
        </w:tc>
        <w:tc>
          <w:tcPr>
            <w:tcW w:w="1701"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color w:val="000000"/>
                <w:sz w:val="20"/>
                <w:szCs w:val="20"/>
              </w:rPr>
            </w:pPr>
            <w:r w:rsidRPr="00737640">
              <w:rPr>
                <w:rFonts w:ascii="Arial" w:hAnsi="Arial" w:cs="Arial"/>
                <w:color w:val="000000"/>
                <w:sz w:val="20"/>
                <w:szCs w:val="20"/>
              </w:rPr>
              <w:t xml:space="preserve"> - </w:t>
            </w:r>
          </w:p>
        </w:tc>
        <w:tc>
          <w:tcPr>
            <w:tcW w:w="160"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rFonts w:ascii="Arial" w:hAnsi="Arial" w:cs="Arial"/>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r>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AC240C" w:rsidRDefault="00AC240C" w:rsidP="00B04536">
            <w:pPr>
              <w:spacing w:line="240" w:lineRule="exact"/>
              <w:jc w:val="both"/>
              <w:rPr>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701" w:type="dxa"/>
            <w:tcBorders>
              <w:top w:val="single" w:sz="4" w:space="0" w:color="auto"/>
              <w:left w:val="nil"/>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w:t>
            </w:r>
          </w:p>
        </w:tc>
        <w:tc>
          <w:tcPr>
            <w:tcW w:w="160"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rFonts w:ascii="Arial" w:hAnsi="Arial" w:cs="Arial"/>
                <w:b/>
                <w:bCs/>
                <w:color w:val="000000"/>
                <w:sz w:val="20"/>
                <w:szCs w:val="20"/>
              </w:rPr>
            </w:pPr>
          </w:p>
        </w:tc>
        <w:tc>
          <w:tcPr>
            <w:tcW w:w="1843" w:type="dxa"/>
            <w:tcBorders>
              <w:top w:val="single" w:sz="4" w:space="0" w:color="auto"/>
              <w:left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w:t>
            </w:r>
          </w:p>
        </w:tc>
      </w:tr>
      <w:tr w:rsidR="00AC240C" w:rsidTr="008D3C45">
        <w:trPr>
          <w:trHeight w:val="170"/>
        </w:trPr>
        <w:tc>
          <w:tcPr>
            <w:tcW w:w="3828" w:type="dxa"/>
            <w:tcBorders>
              <w:top w:val="nil"/>
              <w:left w:val="nil"/>
              <w:bottom w:val="nil"/>
              <w:right w:val="nil"/>
            </w:tcBorders>
            <w:shd w:val="clear" w:color="auto" w:fill="auto"/>
            <w:vAlign w:val="center"/>
            <w:hideMark/>
          </w:tcPr>
          <w:p w:rsidR="00AC240C" w:rsidRDefault="00AC240C" w:rsidP="00B04536">
            <w:pPr>
              <w:spacing w:line="240" w:lineRule="exact"/>
              <w:jc w:val="both"/>
              <w:rPr>
                <w:rFonts w:ascii="Arial" w:hAnsi="Arial" w:cs="Arial"/>
                <w:b/>
                <w:bCs/>
                <w:color w:val="000000"/>
                <w:sz w:val="20"/>
                <w:szCs w:val="20"/>
              </w:rPr>
            </w:pPr>
            <w:r>
              <w:rPr>
                <w:rFonts w:ascii="Arial" w:hAnsi="Arial" w:cs="Arial"/>
                <w:b/>
                <w:bCs/>
                <w:color w:val="000000"/>
                <w:sz w:val="20"/>
                <w:szCs w:val="20"/>
              </w:rPr>
              <w:t>Resultado integral del ejercicio</w:t>
            </w:r>
          </w:p>
        </w:tc>
        <w:tc>
          <w:tcPr>
            <w:tcW w:w="1134" w:type="dxa"/>
            <w:tcBorders>
              <w:top w:val="nil"/>
              <w:left w:val="nil"/>
              <w:bottom w:val="nil"/>
              <w:right w:val="nil"/>
            </w:tcBorders>
            <w:shd w:val="clear" w:color="auto" w:fill="auto"/>
            <w:noWrap/>
            <w:vAlign w:val="bottom"/>
            <w:hideMark/>
          </w:tcPr>
          <w:p w:rsidR="00AC240C" w:rsidRDefault="00AC240C" w:rsidP="00B04536">
            <w:pPr>
              <w:spacing w:line="240" w:lineRule="exact"/>
              <w:jc w:val="both"/>
              <w:rPr>
                <w:rFonts w:ascii="Arial" w:hAnsi="Arial" w:cs="Arial"/>
                <w:b/>
                <w:bCs/>
                <w:color w:val="000000"/>
                <w:sz w:val="20"/>
                <w:szCs w:val="20"/>
              </w:rPr>
            </w:pPr>
          </w:p>
        </w:tc>
        <w:tc>
          <w:tcPr>
            <w:tcW w:w="160" w:type="dxa"/>
            <w:tcBorders>
              <w:top w:val="nil"/>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1701" w:type="dxa"/>
            <w:tcBorders>
              <w:top w:val="nil"/>
              <w:left w:val="nil"/>
              <w:bottom w:val="single" w:sz="4" w:space="0" w:color="auto"/>
              <w:right w:val="nil"/>
            </w:tcBorders>
            <w:shd w:val="clear" w:color="auto" w:fill="auto"/>
            <w:noWrap/>
            <w:vAlign w:val="center"/>
            <w:hideMark/>
          </w:tcPr>
          <w:p w:rsidR="00AC240C" w:rsidRPr="00737640" w:rsidRDefault="00AC240C" w:rsidP="00B04536">
            <w:pPr>
              <w:spacing w:line="240" w:lineRule="exact"/>
              <w:jc w:val="right"/>
              <w:rPr>
                <w:rFonts w:ascii="Arial" w:hAnsi="Arial" w:cs="Arial"/>
                <w:b/>
                <w:bCs/>
                <w:color w:val="000000"/>
                <w:sz w:val="20"/>
                <w:szCs w:val="20"/>
              </w:rPr>
            </w:pPr>
            <w:r w:rsidRPr="00737640">
              <w:rPr>
                <w:rFonts w:ascii="Arial" w:hAnsi="Arial" w:cs="Arial"/>
                <w:b/>
                <w:bCs/>
                <w:color w:val="000000"/>
                <w:sz w:val="20"/>
                <w:szCs w:val="20"/>
              </w:rPr>
              <w:t xml:space="preserve">1.939.973 </w:t>
            </w:r>
          </w:p>
        </w:tc>
        <w:tc>
          <w:tcPr>
            <w:tcW w:w="160" w:type="dxa"/>
            <w:tcBorders>
              <w:top w:val="nil"/>
              <w:left w:val="nil"/>
              <w:bottom w:val="nil"/>
              <w:right w:val="nil"/>
            </w:tcBorders>
            <w:shd w:val="clear" w:color="auto" w:fill="auto"/>
            <w:vAlign w:val="center"/>
            <w:hideMark/>
          </w:tcPr>
          <w:p w:rsidR="00AC240C" w:rsidRPr="00737640" w:rsidRDefault="00AC240C" w:rsidP="00B04536">
            <w:pPr>
              <w:spacing w:line="240" w:lineRule="exact"/>
              <w:jc w:val="right"/>
              <w:rPr>
                <w:rFonts w:ascii="Arial" w:hAnsi="Arial" w:cs="Arial"/>
                <w:b/>
                <w:bCs/>
                <w:color w:val="000000"/>
                <w:sz w:val="20"/>
                <w:szCs w:val="20"/>
              </w:rPr>
            </w:pPr>
          </w:p>
        </w:tc>
        <w:tc>
          <w:tcPr>
            <w:tcW w:w="1843" w:type="dxa"/>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1.989.506 </w:t>
            </w:r>
          </w:p>
        </w:tc>
      </w:tr>
    </w:tbl>
    <w:p w:rsidR="00AC240C" w:rsidRDefault="00AC240C" w:rsidP="00175BA0">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175BA0" w:rsidRPr="00235232" w:rsidTr="00EF5D16">
        <w:trPr>
          <w:trHeight w:val="170"/>
        </w:trPr>
        <w:tc>
          <w:tcPr>
            <w:tcW w:w="9206" w:type="dxa"/>
            <w:tcBorders>
              <w:top w:val="nil"/>
              <w:left w:val="nil"/>
              <w:bottom w:val="nil"/>
              <w:right w:val="nil"/>
            </w:tcBorders>
            <w:shd w:val="clear" w:color="auto" w:fill="auto"/>
            <w:noWrap/>
            <w:vAlign w:val="center"/>
            <w:hideMark/>
          </w:tcPr>
          <w:p w:rsidR="00175BA0"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A85076" w:rsidRPr="00235232" w:rsidRDefault="00A85076" w:rsidP="00FB0763">
      <w:pPr>
        <w:jc w:val="center"/>
        <w:rPr>
          <w:rFonts w:ascii="Arial" w:hAnsi="Arial" w:cs="Arial"/>
          <w:b/>
          <w:bCs/>
          <w:sz w:val="22"/>
          <w:szCs w:val="22"/>
          <w:highlight w:val="yellow"/>
        </w:rPr>
        <w:sectPr w:rsidR="00A85076" w:rsidRPr="00235232" w:rsidSect="00481917">
          <w:headerReference w:type="even" r:id="rId9"/>
          <w:headerReference w:type="default" r:id="rId10"/>
          <w:footerReference w:type="default" r:id="rId11"/>
          <w:headerReference w:type="first" r:id="rId12"/>
          <w:pgSz w:w="12242" w:h="15842" w:code="1"/>
          <w:pgMar w:top="2268" w:right="1701" w:bottom="1701" w:left="1701" w:header="0" w:footer="879" w:gutter="0"/>
          <w:pgNumType w:start="1"/>
          <w:cols w:space="720"/>
          <w:noEndnote/>
        </w:sectPr>
      </w:pP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951E9A">
            <w:pPr>
              <w:spacing w:line="240" w:lineRule="exact"/>
              <w:jc w:val="center"/>
              <w:rPr>
                <w:rFonts w:ascii="Arial" w:hAnsi="Arial" w:cs="Arial"/>
                <w:sz w:val="20"/>
                <w:szCs w:val="20"/>
              </w:rPr>
            </w:pPr>
            <w:r>
              <w:rPr>
                <w:rFonts w:ascii="Arial" w:hAnsi="Arial" w:cs="Arial"/>
                <w:b/>
                <w:bCs/>
                <w:sz w:val="22"/>
                <w:szCs w:val="22"/>
              </w:rPr>
              <w:t>Estado de cambios en el patrimonio</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175BA0">
            <w:pPr>
              <w:spacing w:line="240" w:lineRule="exact"/>
              <w:jc w:val="center"/>
              <w:rPr>
                <w:rFonts w:ascii="Arial" w:hAnsi="Arial" w:cs="Arial"/>
                <w:sz w:val="20"/>
                <w:szCs w:val="20"/>
              </w:rPr>
            </w:pPr>
            <w:r w:rsidRPr="0003302C">
              <w:rPr>
                <w:rFonts w:ascii="Arial" w:hAnsi="Arial" w:cs="Arial"/>
                <w:b/>
                <w:bCs/>
                <w:sz w:val="22"/>
                <w:szCs w:val="22"/>
              </w:rPr>
              <w:t xml:space="preserve">por el ejercicio finalizado el 31 de diciembre de </w:t>
            </w:r>
            <w:r w:rsidR="00175BA0">
              <w:rPr>
                <w:rFonts w:ascii="Arial" w:hAnsi="Arial" w:cs="Arial"/>
                <w:b/>
                <w:bCs/>
                <w:sz w:val="22"/>
                <w:szCs w:val="22"/>
              </w:rPr>
              <w:t>2016</w:t>
            </w:r>
          </w:p>
        </w:tc>
      </w:tr>
      <w:tr w:rsidR="00027E2D"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027E2D" w:rsidRPr="0003302C" w:rsidRDefault="00027E2D" w:rsidP="00027E2D">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027E2D" w:rsidRPr="00235232" w:rsidTr="00B9207C">
        <w:trPr>
          <w:trHeight w:val="170"/>
        </w:trPr>
        <w:tc>
          <w:tcPr>
            <w:tcW w:w="368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rsidR="00027E2D" w:rsidRPr="00235232" w:rsidRDefault="00027E2D" w:rsidP="00027E2D">
            <w:pPr>
              <w:spacing w:line="240" w:lineRule="exact"/>
              <w:rPr>
                <w:rFonts w:ascii="Arial" w:hAnsi="Arial" w:cs="Arial"/>
                <w:sz w:val="20"/>
                <w:szCs w:val="20"/>
                <w:highlight w:val="yellow"/>
              </w:rPr>
            </w:pPr>
          </w:p>
        </w:tc>
      </w:tr>
    </w:tbl>
    <w:p w:rsidR="00027E2D" w:rsidRDefault="00027E2D" w:rsidP="00027E2D">
      <w:pPr>
        <w:rPr>
          <w:highlight w:val="yellow"/>
        </w:rPr>
      </w:pPr>
    </w:p>
    <w:tbl>
      <w:tblPr>
        <w:tblW w:w="5212" w:type="pct"/>
        <w:tblCellMar>
          <w:left w:w="70" w:type="dxa"/>
          <w:right w:w="70" w:type="dxa"/>
        </w:tblCellMar>
        <w:tblLook w:val="04A0" w:firstRow="1" w:lastRow="0" w:firstColumn="1" w:lastColumn="0" w:noHBand="0" w:noVBand="1"/>
      </w:tblPr>
      <w:tblGrid>
        <w:gridCol w:w="3827"/>
        <w:gridCol w:w="977"/>
        <w:gridCol w:w="1578"/>
        <w:gridCol w:w="1419"/>
        <w:gridCol w:w="1414"/>
      </w:tblGrid>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sz w:val="20"/>
                <w:szCs w:val="20"/>
                <w:lang w:val="es-UY"/>
              </w:rPr>
            </w:pPr>
          </w:p>
        </w:tc>
        <w:tc>
          <w:tcPr>
            <w:tcW w:w="530" w:type="pct"/>
            <w:tcBorders>
              <w:top w:val="nil"/>
              <w:left w:val="nil"/>
              <w:bottom w:val="single" w:sz="4" w:space="0" w:color="auto"/>
              <w:right w:val="nil"/>
            </w:tcBorders>
            <w:shd w:val="clear" w:color="auto" w:fill="auto"/>
            <w:noWrap/>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Notas</w:t>
            </w:r>
          </w:p>
        </w:tc>
        <w:tc>
          <w:tcPr>
            <w:tcW w:w="856"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Capital</w:t>
            </w:r>
          </w:p>
        </w:tc>
        <w:tc>
          <w:tcPr>
            <w:tcW w:w="770"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Resultados acumulados</w:t>
            </w:r>
          </w:p>
        </w:tc>
        <w:tc>
          <w:tcPr>
            <w:tcW w:w="767" w:type="pct"/>
            <w:tcBorders>
              <w:top w:val="nil"/>
              <w:left w:val="nil"/>
              <w:bottom w:val="single" w:sz="4" w:space="0" w:color="auto"/>
              <w:right w:val="nil"/>
            </w:tcBorders>
            <w:shd w:val="clear" w:color="auto" w:fill="auto"/>
            <w:vAlign w:val="bottom"/>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Total patrimonio</w:t>
            </w: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center"/>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Saldos al 1° de enero de 2015</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c>
          <w:tcPr>
            <w:tcW w:w="77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67"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(196.075)</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(196.075)</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428.480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(196.075)</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232.405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1.989.506 </w:t>
            </w:r>
          </w:p>
        </w:tc>
        <w:tc>
          <w:tcPr>
            <w:tcW w:w="767"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1.989.506 </w:t>
            </w: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1.989.506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1.989.506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Saldos al 1° de enero de 2016</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c>
          <w:tcPr>
            <w:tcW w:w="77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67"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1.793.431 </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1.793.431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428.480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1.793.431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2.221.911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noWrap/>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 integral del ejercicio</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 del ejercicio</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1.939.973 </w:t>
            </w:r>
          </w:p>
        </w:tc>
        <w:tc>
          <w:tcPr>
            <w:tcW w:w="767" w:type="pct"/>
            <w:tcBorders>
              <w:top w:val="nil"/>
              <w:left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1.939.973 </w:t>
            </w: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Otros resultados integrales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Subtotal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1.939.973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1.939.973 </w:t>
            </w:r>
          </w:p>
        </w:tc>
      </w:tr>
      <w:tr w:rsidR="00AC240C" w:rsidTr="00B04536">
        <w:trPr>
          <w:trHeight w:val="170"/>
        </w:trPr>
        <w:tc>
          <w:tcPr>
            <w:tcW w:w="2077"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jc w:val="right"/>
              <w:rPr>
                <w:rFonts w:ascii="Arial" w:hAnsi="Arial" w:cs="Arial"/>
                <w:b/>
                <w:bCs/>
                <w:color w:val="000000"/>
                <w:sz w:val="20"/>
                <w:szCs w:val="20"/>
              </w:rPr>
            </w:pPr>
          </w:p>
        </w:tc>
        <w:tc>
          <w:tcPr>
            <w:tcW w:w="530" w:type="pct"/>
            <w:tcBorders>
              <w:top w:val="single" w:sz="4" w:space="0" w:color="auto"/>
              <w:left w:val="nil"/>
              <w:bottom w:val="nil"/>
              <w:right w:val="nil"/>
            </w:tcBorders>
            <w:shd w:val="clear" w:color="auto" w:fill="auto"/>
            <w:noWrap/>
            <w:vAlign w:val="center"/>
            <w:hideMark/>
          </w:tcPr>
          <w:p w:rsidR="00AC240C" w:rsidRDefault="00AC240C" w:rsidP="00B04536">
            <w:pPr>
              <w:spacing w:line="240" w:lineRule="exact"/>
              <w:rPr>
                <w:sz w:val="20"/>
                <w:szCs w:val="20"/>
              </w:rPr>
            </w:pPr>
          </w:p>
        </w:tc>
        <w:tc>
          <w:tcPr>
            <w:tcW w:w="856"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single" w:sz="4" w:space="0" w:color="auto"/>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Saldos al 31 de diciembre de 2016</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 xml:space="preserve">Capital </w:t>
            </w:r>
          </w:p>
        </w:tc>
        <w:tc>
          <w:tcPr>
            <w:tcW w:w="530"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bottom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nil"/>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Capital integrado</w:t>
            </w:r>
          </w:p>
        </w:tc>
        <w:tc>
          <w:tcPr>
            <w:tcW w:w="530" w:type="pct"/>
            <w:tcBorders>
              <w:top w:val="nil"/>
              <w:left w:val="nil"/>
              <w:bottom w:val="nil"/>
              <w:right w:val="nil"/>
            </w:tcBorders>
            <w:shd w:val="clear" w:color="auto" w:fill="auto"/>
            <w:noWrap/>
            <w:vAlign w:val="center"/>
            <w:hideMark/>
          </w:tcPr>
          <w:p w:rsidR="00AC240C" w:rsidRDefault="000F2D5E" w:rsidP="00B04536">
            <w:pPr>
              <w:spacing w:line="240" w:lineRule="exact"/>
              <w:jc w:val="center"/>
              <w:rPr>
                <w:rFonts w:ascii="Arial" w:hAnsi="Arial" w:cs="Arial"/>
                <w:color w:val="000000"/>
                <w:sz w:val="20"/>
                <w:szCs w:val="20"/>
              </w:rPr>
            </w:pPr>
            <w:r>
              <w:rPr>
                <w:rFonts w:ascii="Arial" w:hAnsi="Arial" w:cs="Arial"/>
                <w:color w:val="000000"/>
                <w:sz w:val="20"/>
                <w:szCs w:val="20"/>
              </w:rPr>
              <w:t>10</w:t>
            </w:r>
          </w:p>
        </w:tc>
        <w:tc>
          <w:tcPr>
            <w:tcW w:w="856"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c>
          <w:tcPr>
            <w:tcW w:w="770"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67" w:type="pct"/>
            <w:tcBorders>
              <w:top w:val="nil"/>
              <w:left w:val="nil"/>
              <w:bottom w:val="nil"/>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428.480 </w:t>
            </w:r>
          </w:p>
        </w:tc>
      </w:tr>
      <w:tr w:rsidR="00AC240C" w:rsidTr="00B04536">
        <w:trPr>
          <w:trHeight w:val="170"/>
        </w:trPr>
        <w:tc>
          <w:tcPr>
            <w:tcW w:w="2077"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Resultados acumulados</w:t>
            </w:r>
          </w:p>
        </w:tc>
        <w:tc>
          <w:tcPr>
            <w:tcW w:w="530" w:type="pct"/>
            <w:tcBorders>
              <w:top w:val="nil"/>
              <w:left w:val="nil"/>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p>
        </w:tc>
        <w:tc>
          <w:tcPr>
            <w:tcW w:w="856"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70"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c>
          <w:tcPr>
            <w:tcW w:w="767" w:type="pct"/>
            <w:tcBorders>
              <w:top w:val="nil"/>
              <w:left w:val="nil"/>
              <w:right w:val="nil"/>
            </w:tcBorders>
            <w:shd w:val="clear" w:color="auto" w:fill="auto"/>
            <w:vAlign w:val="bottom"/>
            <w:hideMark/>
          </w:tcPr>
          <w:p w:rsidR="00AC240C" w:rsidRDefault="00AC240C" w:rsidP="00B04536">
            <w:pPr>
              <w:spacing w:line="240" w:lineRule="exact"/>
              <w:rPr>
                <w:sz w:val="20"/>
                <w:szCs w:val="20"/>
              </w:rPr>
            </w:pPr>
          </w:p>
        </w:tc>
      </w:tr>
      <w:tr w:rsidR="00AC240C" w:rsidTr="00B04536">
        <w:trPr>
          <w:trHeight w:val="170"/>
        </w:trPr>
        <w:tc>
          <w:tcPr>
            <w:tcW w:w="2077"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r>
              <w:rPr>
                <w:rFonts w:ascii="Arial" w:hAnsi="Arial" w:cs="Arial"/>
                <w:color w:val="000000"/>
                <w:sz w:val="20"/>
                <w:szCs w:val="20"/>
              </w:rPr>
              <w:t>Resultados acumulados</w:t>
            </w:r>
          </w:p>
        </w:tc>
        <w:tc>
          <w:tcPr>
            <w:tcW w:w="530" w:type="pct"/>
            <w:tcBorders>
              <w:top w:val="nil"/>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color w:val="000000"/>
                <w:sz w:val="20"/>
                <w:szCs w:val="20"/>
              </w:rPr>
            </w:pPr>
          </w:p>
        </w:tc>
        <w:tc>
          <w:tcPr>
            <w:tcW w:w="856"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770"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3.733.404 </w:t>
            </w:r>
          </w:p>
        </w:tc>
        <w:tc>
          <w:tcPr>
            <w:tcW w:w="767" w:type="pct"/>
            <w:tcBorders>
              <w:top w:val="nil"/>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3.733.404 </w:t>
            </w:r>
          </w:p>
        </w:tc>
      </w:tr>
      <w:tr w:rsidR="00AC240C" w:rsidTr="00B04536">
        <w:trPr>
          <w:trHeight w:val="170"/>
        </w:trPr>
        <w:tc>
          <w:tcPr>
            <w:tcW w:w="2077"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rPr>
                <w:rFonts w:ascii="Arial" w:hAnsi="Arial" w:cs="Arial"/>
                <w:b/>
                <w:bCs/>
                <w:color w:val="000000"/>
                <w:sz w:val="20"/>
                <w:szCs w:val="20"/>
              </w:rPr>
            </w:pPr>
            <w:r>
              <w:rPr>
                <w:rFonts w:ascii="Arial" w:hAnsi="Arial" w:cs="Arial"/>
                <w:b/>
                <w:bCs/>
                <w:color w:val="000000"/>
                <w:sz w:val="20"/>
                <w:szCs w:val="20"/>
              </w:rPr>
              <w:t>Total</w:t>
            </w:r>
          </w:p>
        </w:tc>
        <w:tc>
          <w:tcPr>
            <w:tcW w:w="530" w:type="pct"/>
            <w:tcBorders>
              <w:top w:val="single" w:sz="4" w:space="0" w:color="auto"/>
              <w:left w:val="nil"/>
              <w:bottom w:val="single" w:sz="4" w:space="0" w:color="auto"/>
              <w:right w:val="nil"/>
            </w:tcBorders>
            <w:shd w:val="clear" w:color="auto" w:fill="auto"/>
            <w:noWrap/>
            <w:vAlign w:val="center"/>
            <w:hideMark/>
          </w:tcPr>
          <w:p w:rsidR="00AC240C" w:rsidRDefault="00AC240C"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856"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428.480 </w:t>
            </w:r>
          </w:p>
        </w:tc>
        <w:tc>
          <w:tcPr>
            <w:tcW w:w="770"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3.733.404 </w:t>
            </w:r>
          </w:p>
        </w:tc>
        <w:tc>
          <w:tcPr>
            <w:tcW w:w="767" w:type="pct"/>
            <w:tcBorders>
              <w:top w:val="single" w:sz="4" w:space="0" w:color="auto"/>
              <w:left w:val="nil"/>
              <w:bottom w:val="single" w:sz="4" w:space="0" w:color="auto"/>
              <w:right w:val="nil"/>
            </w:tcBorders>
            <w:shd w:val="clear" w:color="auto" w:fill="auto"/>
            <w:vAlign w:val="center"/>
            <w:hideMark/>
          </w:tcPr>
          <w:p w:rsidR="00AC240C" w:rsidRDefault="00AC240C"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4.161.884 </w:t>
            </w:r>
          </w:p>
        </w:tc>
      </w:tr>
    </w:tbl>
    <w:p w:rsidR="00027E2D" w:rsidRDefault="00027E2D" w:rsidP="00027E2D">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26034C">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tbl>
      <w:tblPr>
        <w:tblW w:w="9072" w:type="dxa"/>
        <w:tblCellMar>
          <w:left w:w="70" w:type="dxa"/>
          <w:right w:w="70" w:type="dxa"/>
        </w:tblCellMar>
        <w:tblLook w:val="04A0" w:firstRow="1" w:lastRow="0" w:firstColumn="1" w:lastColumn="0" w:noHBand="0" w:noVBand="1"/>
      </w:tblPr>
      <w:tblGrid>
        <w:gridCol w:w="3686"/>
        <w:gridCol w:w="760"/>
        <w:gridCol w:w="2380"/>
        <w:gridCol w:w="2246"/>
      </w:tblGrid>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7C512A">
            <w:pPr>
              <w:spacing w:line="240" w:lineRule="exact"/>
              <w:jc w:val="center"/>
              <w:rPr>
                <w:rFonts w:ascii="Arial" w:hAnsi="Arial" w:cs="Arial"/>
                <w:sz w:val="20"/>
                <w:szCs w:val="20"/>
              </w:rPr>
            </w:pPr>
            <w:r w:rsidRPr="0003302C">
              <w:rPr>
                <w:rFonts w:ascii="Arial" w:hAnsi="Arial" w:cs="Arial"/>
                <w:b/>
                <w:bCs/>
                <w:sz w:val="22"/>
                <w:szCs w:val="22"/>
              </w:rPr>
              <w:lastRenderedPageBreak/>
              <w:t>FUNDACION BENSADOUN</w:t>
            </w:r>
            <w:r w:rsidR="007C512A">
              <w:rPr>
                <w:rFonts w:ascii="Arial" w:hAnsi="Arial" w:cs="Arial"/>
                <w:b/>
                <w:bCs/>
                <w:sz w:val="22"/>
                <w:szCs w:val="22"/>
              </w:rPr>
              <w:t>-</w:t>
            </w:r>
            <w:r w:rsidRPr="0003302C">
              <w:rPr>
                <w:rFonts w:ascii="Arial" w:hAnsi="Arial" w:cs="Arial"/>
                <w:b/>
                <w:bCs/>
                <w:sz w:val="22"/>
                <w:szCs w:val="22"/>
              </w:rPr>
              <w:t>LAURENT</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D63D4E" w:rsidRDefault="00D63D4E" w:rsidP="00B9207C">
            <w:pPr>
              <w:spacing w:line="240" w:lineRule="exact"/>
              <w:jc w:val="center"/>
              <w:rPr>
                <w:rFonts w:ascii="Arial" w:hAnsi="Arial" w:cs="Arial"/>
                <w:b/>
                <w:bCs/>
                <w:sz w:val="22"/>
                <w:szCs w:val="22"/>
              </w:rPr>
            </w:pPr>
          </w:p>
          <w:p w:rsidR="006B652B" w:rsidRPr="0003302C" w:rsidRDefault="006B652B" w:rsidP="000F2D5E">
            <w:pPr>
              <w:spacing w:line="240" w:lineRule="exact"/>
              <w:jc w:val="center"/>
              <w:rPr>
                <w:rFonts w:ascii="Arial" w:hAnsi="Arial" w:cs="Arial"/>
                <w:sz w:val="20"/>
                <w:szCs w:val="20"/>
              </w:rPr>
            </w:pPr>
            <w:r>
              <w:rPr>
                <w:rFonts w:ascii="Arial" w:hAnsi="Arial" w:cs="Arial"/>
                <w:b/>
                <w:bCs/>
                <w:sz w:val="22"/>
                <w:szCs w:val="22"/>
              </w:rPr>
              <w:t>Estado de flujos de efectivo</w:t>
            </w:r>
            <w:r w:rsidR="000F2D5E">
              <w:rPr>
                <w:rFonts w:ascii="Arial" w:hAnsi="Arial" w:cs="Arial"/>
                <w:b/>
                <w:bCs/>
                <w:sz w:val="22"/>
                <w:szCs w:val="22"/>
              </w:rPr>
              <w:t xml:space="preserve"> (Nota 2.1)</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0F2D5E">
            <w:pPr>
              <w:spacing w:line="240" w:lineRule="exact"/>
              <w:jc w:val="center"/>
              <w:rPr>
                <w:rFonts w:ascii="Arial" w:hAnsi="Arial" w:cs="Arial"/>
                <w:sz w:val="20"/>
                <w:szCs w:val="20"/>
              </w:rPr>
            </w:pPr>
            <w:r w:rsidRPr="0003302C">
              <w:rPr>
                <w:rFonts w:ascii="Arial" w:hAnsi="Arial" w:cs="Arial"/>
                <w:b/>
                <w:bCs/>
                <w:sz w:val="22"/>
                <w:szCs w:val="22"/>
              </w:rPr>
              <w:t>por el ejercicio finalizado el 31 de diciembre de 201</w:t>
            </w:r>
            <w:r w:rsidR="0039426A">
              <w:rPr>
                <w:rFonts w:ascii="Arial" w:hAnsi="Arial" w:cs="Arial"/>
                <w:b/>
                <w:bCs/>
                <w:sz w:val="22"/>
                <w:szCs w:val="22"/>
              </w:rPr>
              <w:t>6</w:t>
            </w:r>
          </w:p>
        </w:tc>
      </w:tr>
      <w:tr w:rsidR="006B652B" w:rsidRPr="00235232" w:rsidTr="00B9207C">
        <w:trPr>
          <w:trHeight w:val="170"/>
        </w:trPr>
        <w:tc>
          <w:tcPr>
            <w:tcW w:w="9072" w:type="dxa"/>
            <w:gridSpan w:val="4"/>
            <w:tcBorders>
              <w:top w:val="nil"/>
              <w:left w:val="nil"/>
              <w:bottom w:val="nil"/>
              <w:right w:val="nil"/>
            </w:tcBorders>
            <w:shd w:val="clear" w:color="auto" w:fill="auto"/>
            <w:noWrap/>
            <w:vAlign w:val="center"/>
            <w:hideMark/>
          </w:tcPr>
          <w:p w:rsidR="006B652B" w:rsidRPr="0003302C" w:rsidRDefault="006B652B" w:rsidP="00B9207C">
            <w:pPr>
              <w:spacing w:line="240" w:lineRule="exact"/>
              <w:jc w:val="center"/>
              <w:rPr>
                <w:rFonts w:ascii="Arial" w:hAnsi="Arial" w:cs="Arial"/>
                <w:sz w:val="20"/>
                <w:szCs w:val="20"/>
              </w:rPr>
            </w:pPr>
            <w:r w:rsidRPr="0003302C">
              <w:rPr>
                <w:rFonts w:ascii="Arial" w:hAnsi="Arial" w:cs="Arial"/>
                <w:bCs/>
                <w:sz w:val="22"/>
                <w:szCs w:val="22"/>
              </w:rPr>
              <w:t>(en pesos uruguayos)</w:t>
            </w:r>
          </w:p>
        </w:tc>
      </w:tr>
      <w:tr w:rsidR="006B652B" w:rsidRPr="00235232" w:rsidTr="00B9207C">
        <w:trPr>
          <w:trHeight w:val="170"/>
        </w:trPr>
        <w:tc>
          <w:tcPr>
            <w:tcW w:w="368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76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c>
          <w:tcPr>
            <w:tcW w:w="2380"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jc w:val="center"/>
              <w:rPr>
                <w:rFonts w:ascii="Arial" w:hAnsi="Arial" w:cs="Arial"/>
                <w:sz w:val="20"/>
                <w:szCs w:val="20"/>
                <w:highlight w:val="yellow"/>
              </w:rPr>
            </w:pPr>
          </w:p>
        </w:tc>
        <w:tc>
          <w:tcPr>
            <w:tcW w:w="2246" w:type="dxa"/>
            <w:tcBorders>
              <w:top w:val="nil"/>
              <w:left w:val="nil"/>
              <w:bottom w:val="nil"/>
              <w:right w:val="nil"/>
            </w:tcBorders>
            <w:shd w:val="clear" w:color="auto" w:fill="auto"/>
            <w:noWrap/>
            <w:vAlign w:val="center"/>
            <w:hideMark/>
          </w:tcPr>
          <w:p w:rsidR="006B652B" w:rsidRPr="00235232" w:rsidRDefault="006B652B" w:rsidP="00B9207C">
            <w:pPr>
              <w:spacing w:line="240" w:lineRule="exact"/>
              <w:rPr>
                <w:rFonts w:ascii="Arial" w:hAnsi="Arial" w:cs="Arial"/>
                <w:sz w:val="20"/>
                <w:szCs w:val="20"/>
                <w:highlight w:val="yellow"/>
              </w:rPr>
            </w:pPr>
          </w:p>
        </w:tc>
      </w:tr>
    </w:tbl>
    <w:p w:rsidR="0039426A" w:rsidRDefault="0039426A" w:rsidP="0039426A"/>
    <w:tbl>
      <w:tblPr>
        <w:tblW w:w="9285" w:type="dxa"/>
        <w:tblCellMar>
          <w:left w:w="70" w:type="dxa"/>
          <w:right w:w="70" w:type="dxa"/>
        </w:tblCellMar>
        <w:tblLook w:val="04A0" w:firstRow="1" w:lastRow="0" w:firstColumn="1" w:lastColumn="0" w:noHBand="0" w:noVBand="1"/>
      </w:tblPr>
      <w:tblGrid>
        <w:gridCol w:w="4820"/>
        <w:gridCol w:w="696"/>
        <w:gridCol w:w="160"/>
        <w:gridCol w:w="1713"/>
        <w:gridCol w:w="160"/>
        <w:gridCol w:w="1736"/>
      </w:tblGrid>
      <w:tr w:rsidR="0039426A" w:rsidRPr="00DE671E" w:rsidTr="00B04536">
        <w:trPr>
          <w:trHeight w:val="170"/>
        </w:trPr>
        <w:tc>
          <w:tcPr>
            <w:tcW w:w="4820"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rPr>
                <w:lang w:eastAsia="es-UY"/>
              </w:rPr>
            </w:pPr>
          </w:p>
        </w:tc>
        <w:tc>
          <w:tcPr>
            <w:tcW w:w="696" w:type="dxa"/>
            <w:tcBorders>
              <w:top w:val="nil"/>
              <w:left w:val="nil"/>
              <w:right w:val="nil"/>
            </w:tcBorders>
            <w:shd w:val="clear" w:color="auto" w:fill="auto"/>
            <w:noWrap/>
            <w:vAlign w:val="bottom"/>
            <w:hideMark/>
          </w:tcPr>
          <w:p w:rsidR="0039426A" w:rsidRPr="00DE671E" w:rsidRDefault="0039426A" w:rsidP="00B04536">
            <w:pPr>
              <w:spacing w:line="240" w:lineRule="exact"/>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31 de diciembre de 2016</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36" w:type="dxa"/>
            <w:tcBorders>
              <w:top w:val="nil"/>
              <w:left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31 de diciembre de 2015</w:t>
            </w:r>
          </w:p>
        </w:tc>
      </w:tr>
      <w:tr w:rsidR="0039426A" w:rsidRPr="00DE671E" w:rsidTr="00B04536">
        <w:trPr>
          <w:trHeight w:val="170"/>
        </w:trPr>
        <w:tc>
          <w:tcPr>
            <w:tcW w:w="4820"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696"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Notas</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13"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center"/>
            <w:hideMark/>
          </w:tcPr>
          <w:p w:rsidR="0039426A" w:rsidRPr="00DE671E" w:rsidRDefault="0039426A" w:rsidP="00B04536">
            <w:pPr>
              <w:spacing w:line="240" w:lineRule="exact"/>
              <w:jc w:val="center"/>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operativas</w:t>
            </w:r>
          </w:p>
        </w:tc>
        <w:tc>
          <w:tcPr>
            <w:tcW w:w="696" w:type="dxa"/>
            <w:tcBorders>
              <w:top w:val="single" w:sz="4" w:space="0" w:color="auto"/>
              <w:left w:val="nil"/>
              <w:bottom w:val="nil"/>
              <w:right w:val="nil"/>
            </w:tcBorders>
            <w:shd w:val="clear" w:color="auto" w:fill="auto"/>
            <w:vAlign w:val="bottom"/>
            <w:hideMark/>
          </w:tcPr>
          <w:p w:rsidR="0039426A" w:rsidRPr="00DE671E" w:rsidRDefault="0039426A" w:rsidP="00B04536">
            <w:pPr>
              <w:spacing w:line="240" w:lineRule="exact"/>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 xml:space="preserve">Resultado del ejercicio </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firstLineChars="100" w:firstLine="20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1.939.973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1.989.506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Ajustes por transacciones que no representan movimientos de fondos:</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firstLineChars="100" w:firstLine="201"/>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bottom"/>
            <w:hideMark/>
          </w:tcPr>
          <w:p w:rsidR="0039426A" w:rsidRPr="00DE671E" w:rsidRDefault="0039426A" w:rsidP="00B04536">
            <w:pPr>
              <w:spacing w:line="240" w:lineRule="exact"/>
              <w:rPr>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7C512A">
            <w:pPr>
              <w:spacing w:line="240" w:lineRule="exact"/>
              <w:ind w:left="214"/>
              <w:rPr>
                <w:rFonts w:ascii="Arial" w:hAnsi="Arial" w:cs="Arial"/>
                <w:color w:val="000000"/>
                <w:sz w:val="20"/>
                <w:szCs w:val="20"/>
                <w:lang w:eastAsia="es-UY"/>
              </w:rPr>
            </w:pPr>
            <w:r w:rsidRPr="00DE671E">
              <w:rPr>
                <w:rFonts w:ascii="Arial" w:hAnsi="Arial" w:cs="Arial"/>
                <w:color w:val="000000"/>
                <w:sz w:val="20"/>
                <w:szCs w:val="20"/>
                <w:lang w:eastAsia="es-UY"/>
              </w:rPr>
              <w:t>Depreciación de propiedades, planta y equipo</w:t>
            </w:r>
            <w:r w:rsidR="007C512A">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39426A" w:rsidRPr="00DE671E" w:rsidRDefault="003D308F" w:rsidP="00B04536">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1</w:t>
            </w:r>
            <w:r w:rsidR="00F46182">
              <w:rPr>
                <w:rFonts w:ascii="Arial" w:hAnsi="Arial" w:cs="Arial"/>
                <w:color w:val="000000"/>
                <w:sz w:val="20"/>
                <w:szCs w:val="20"/>
                <w:lang w:eastAsia="es-UY"/>
              </w:rPr>
              <w:t>2</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233.316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39426A" w:rsidRPr="00DE671E" w:rsidRDefault="0026034C" w:rsidP="00B04536">
            <w:pPr>
              <w:spacing w:line="240" w:lineRule="exact"/>
              <w:jc w:val="right"/>
              <w:rPr>
                <w:rFonts w:ascii="Arial" w:hAnsi="Arial" w:cs="Arial"/>
                <w:color w:val="000000"/>
                <w:sz w:val="20"/>
                <w:szCs w:val="20"/>
                <w:lang w:eastAsia="es-UY"/>
              </w:rPr>
            </w:pPr>
            <w:r>
              <w:rPr>
                <w:rFonts w:ascii="Arial" w:hAnsi="Arial" w:cs="Arial"/>
                <w:color w:val="000000"/>
                <w:sz w:val="20"/>
                <w:szCs w:val="20"/>
                <w:lang w:eastAsia="es-UY"/>
              </w:rPr>
              <w:t>165.868</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ind w:firstLineChars="100" w:firstLine="201"/>
              <w:rPr>
                <w:rFonts w:ascii="Arial" w:hAnsi="Arial" w:cs="Arial"/>
                <w:b/>
                <w:bCs/>
                <w:color w:val="000000"/>
                <w:sz w:val="20"/>
                <w:szCs w:val="20"/>
                <w:lang w:eastAsia="es-UY"/>
              </w:rPr>
            </w:pPr>
            <w:r w:rsidRPr="00DE671E">
              <w:rPr>
                <w:rFonts w:ascii="Arial" w:hAnsi="Arial" w:cs="Arial"/>
                <w:b/>
                <w:bCs/>
                <w:color w:val="000000"/>
                <w:sz w:val="20"/>
                <w:szCs w:val="20"/>
                <w:lang w:eastAsia="es-UY"/>
              </w:rPr>
              <w:t>Cambios en rubros de activos y pasivos:</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Deudores y otras cuentas por cobrar</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152.008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(106.508)</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ind w:firstLineChars="100" w:firstLine="200"/>
              <w:rPr>
                <w:rFonts w:ascii="Arial" w:hAnsi="Arial" w:cs="Arial"/>
                <w:color w:val="000000"/>
                <w:sz w:val="20"/>
                <w:szCs w:val="20"/>
                <w:lang w:eastAsia="es-UY"/>
              </w:rPr>
            </w:pPr>
            <w:r w:rsidRPr="00DE671E">
              <w:rPr>
                <w:rFonts w:ascii="Arial" w:hAnsi="Arial" w:cs="Arial"/>
                <w:color w:val="000000"/>
                <w:sz w:val="20"/>
                <w:szCs w:val="20"/>
                <w:lang w:eastAsia="es-UY"/>
              </w:rPr>
              <w:t>Otras cuentas por pagar y provisiones</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78.925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xml:space="preserve"> 280.317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single" w:sz="4" w:space="0" w:color="auto"/>
              <w:left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proveniente de actividades operativas</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2.404.222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2.</w:t>
            </w:r>
            <w:r w:rsidR="003D308F">
              <w:rPr>
                <w:rFonts w:ascii="Arial" w:hAnsi="Arial" w:cs="Arial"/>
                <w:b/>
                <w:bCs/>
                <w:color w:val="000000"/>
                <w:sz w:val="20"/>
                <w:szCs w:val="20"/>
                <w:lang w:eastAsia="es-UY"/>
              </w:rPr>
              <w:t>329</w:t>
            </w:r>
            <w:r w:rsidRPr="00DE671E">
              <w:rPr>
                <w:rFonts w:ascii="Arial" w:hAnsi="Arial" w:cs="Arial"/>
                <w:b/>
                <w:bCs/>
                <w:color w:val="000000"/>
                <w:sz w:val="20"/>
                <w:szCs w:val="20"/>
                <w:lang w:eastAsia="es-UY"/>
              </w:rPr>
              <w:t>.</w:t>
            </w:r>
            <w:r w:rsidR="003D308F">
              <w:rPr>
                <w:rFonts w:ascii="Arial" w:hAnsi="Arial" w:cs="Arial"/>
                <w:b/>
                <w:bCs/>
                <w:color w:val="000000"/>
                <w:sz w:val="20"/>
                <w:szCs w:val="20"/>
                <w:lang w:eastAsia="es-UY"/>
              </w:rPr>
              <w:t>183</w:t>
            </w:r>
            <w:r w:rsidRPr="00DE671E">
              <w:rPr>
                <w:rFonts w:ascii="Arial" w:hAnsi="Arial" w:cs="Arial"/>
                <w:b/>
                <w:bCs/>
                <w:color w:val="000000"/>
                <w:sz w:val="20"/>
                <w:szCs w:val="20"/>
                <w:lang w:eastAsia="es-UY"/>
              </w:rPr>
              <w:t xml:space="preserve">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Flujo de efectivo asociado a actividades de inversión</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7C512A">
            <w:pPr>
              <w:spacing w:line="240" w:lineRule="exact"/>
              <w:ind w:leftChars="83" w:left="213" w:hangingChars="7" w:hanging="14"/>
              <w:rPr>
                <w:rFonts w:ascii="Arial" w:hAnsi="Arial" w:cs="Arial"/>
                <w:color w:val="000000"/>
                <w:sz w:val="20"/>
                <w:szCs w:val="20"/>
                <w:lang w:eastAsia="es-UY"/>
              </w:rPr>
            </w:pPr>
            <w:r w:rsidRPr="00DE671E">
              <w:rPr>
                <w:rFonts w:ascii="Arial" w:hAnsi="Arial" w:cs="Arial"/>
                <w:color w:val="000000"/>
                <w:sz w:val="20"/>
                <w:szCs w:val="20"/>
                <w:lang w:eastAsia="es-UY"/>
              </w:rPr>
              <w:t>Adquisiciones de propiedades, planta y equipo</w:t>
            </w:r>
            <w:r w:rsidR="007C512A">
              <w:rPr>
                <w:rFonts w:ascii="Arial" w:hAnsi="Arial" w:cs="Arial"/>
                <w:color w:val="000000"/>
                <w:sz w:val="20"/>
                <w:szCs w:val="20"/>
                <w:lang w:eastAsia="es-UY"/>
              </w:rPr>
              <w:t xml:space="preserve"> e intangibles</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(327.934)</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(2.</w:t>
            </w:r>
            <w:r w:rsidR="003D308F">
              <w:rPr>
                <w:rFonts w:ascii="Arial" w:hAnsi="Arial" w:cs="Arial"/>
                <w:color w:val="000000"/>
                <w:sz w:val="20"/>
                <w:szCs w:val="20"/>
                <w:lang w:eastAsia="es-UY"/>
              </w:rPr>
              <w:t>435</w:t>
            </w:r>
            <w:r w:rsidRPr="00DE671E">
              <w:rPr>
                <w:rFonts w:ascii="Arial" w:hAnsi="Arial" w:cs="Arial"/>
                <w:color w:val="000000"/>
                <w:sz w:val="20"/>
                <w:szCs w:val="20"/>
                <w:lang w:eastAsia="es-UY"/>
              </w:rPr>
              <w:t>.</w:t>
            </w:r>
            <w:r w:rsidR="003D308F">
              <w:rPr>
                <w:rFonts w:ascii="Arial" w:hAnsi="Arial" w:cs="Arial"/>
                <w:color w:val="000000"/>
                <w:sz w:val="20"/>
                <w:szCs w:val="20"/>
                <w:lang w:eastAsia="es-UY"/>
              </w:rPr>
              <w:t>091</w:t>
            </w:r>
            <w:r w:rsidRPr="00DE671E">
              <w:rPr>
                <w:rFonts w:ascii="Arial" w:hAnsi="Arial" w:cs="Arial"/>
                <w:color w:val="000000"/>
                <w:sz w:val="20"/>
                <w:szCs w:val="20"/>
                <w:lang w:eastAsia="es-UY"/>
              </w:rPr>
              <w:t>)</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neto aplicado a actividades de inversión</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(327.934)</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1736" w:type="dxa"/>
            <w:tcBorders>
              <w:top w:val="single" w:sz="4" w:space="0" w:color="auto"/>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(2.</w:t>
            </w:r>
            <w:r w:rsidR="003D308F">
              <w:rPr>
                <w:rFonts w:ascii="Arial" w:hAnsi="Arial" w:cs="Arial"/>
                <w:b/>
                <w:bCs/>
                <w:color w:val="000000"/>
                <w:sz w:val="20"/>
                <w:szCs w:val="20"/>
                <w:lang w:eastAsia="es-UY"/>
              </w:rPr>
              <w:t>435</w:t>
            </w:r>
            <w:r w:rsidRPr="00DE671E">
              <w:rPr>
                <w:rFonts w:ascii="Arial" w:hAnsi="Arial" w:cs="Arial"/>
                <w:b/>
                <w:bCs/>
                <w:color w:val="000000"/>
                <w:sz w:val="20"/>
                <w:szCs w:val="20"/>
                <w:lang w:eastAsia="es-UY"/>
              </w:rPr>
              <w:t>.</w:t>
            </w:r>
            <w:r w:rsidR="003D308F">
              <w:rPr>
                <w:rFonts w:ascii="Arial" w:hAnsi="Arial" w:cs="Arial"/>
                <w:b/>
                <w:bCs/>
                <w:color w:val="000000"/>
                <w:sz w:val="20"/>
                <w:szCs w:val="20"/>
                <w:lang w:eastAsia="es-UY"/>
              </w:rPr>
              <w:t>091</w:t>
            </w:r>
            <w:r w:rsidRPr="00DE671E">
              <w:rPr>
                <w:rFonts w:ascii="Arial" w:hAnsi="Arial" w:cs="Arial"/>
                <w:b/>
                <w:bCs/>
                <w:color w:val="000000"/>
                <w:sz w:val="20"/>
                <w:szCs w:val="20"/>
                <w:lang w:eastAsia="es-UY"/>
              </w:rPr>
              <w:t>)</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Variación en el flujo neto de efectivo y equivalentes en efectivo</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2.076.288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1736" w:type="dxa"/>
            <w:tcBorders>
              <w:top w:val="nil"/>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(105.908)</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sz w:val="20"/>
                <w:szCs w:val="20"/>
                <w:lang w:eastAsia="es-UY"/>
              </w:rPr>
            </w:pPr>
          </w:p>
        </w:tc>
        <w:tc>
          <w:tcPr>
            <w:tcW w:w="1736" w:type="dxa"/>
            <w:tcBorders>
              <w:top w:val="nil"/>
              <w:left w:val="nil"/>
              <w:right w:val="nil"/>
            </w:tcBorders>
            <w:shd w:val="clear" w:color="auto" w:fill="auto"/>
            <w:noWrap/>
            <w:vAlign w:val="bottom"/>
            <w:hideMark/>
          </w:tcPr>
          <w:p w:rsidR="0039426A" w:rsidRPr="00DE671E" w:rsidRDefault="0039426A" w:rsidP="00B04536">
            <w:pPr>
              <w:spacing w:line="240" w:lineRule="exact"/>
              <w:jc w:val="right"/>
              <w:rPr>
                <w:sz w:val="20"/>
                <w:szCs w:val="20"/>
                <w:lang w:eastAsia="es-UY"/>
              </w:rPr>
            </w:pP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Efectivo y equivalentes de efectivo al inicio del ejercicio </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b/>
                <w:bCs/>
                <w:color w:val="000000"/>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49.692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1736" w:type="dxa"/>
            <w:tcBorders>
              <w:top w:val="nil"/>
              <w:left w:val="nil"/>
              <w:bottom w:val="single" w:sz="4"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155.600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sz w:val="20"/>
                <w:szCs w:val="20"/>
                <w:lang w:eastAsia="es-UY"/>
              </w:rPr>
            </w:pP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rPr>
                <w:sz w:val="20"/>
                <w:szCs w:val="20"/>
                <w:lang w:eastAsia="es-UY"/>
              </w:rPr>
            </w:pPr>
          </w:p>
        </w:tc>
        <w:tc>
          <w:tcPr>
            <w:tcW w:w="1713"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color w:val="000000"/>
                <w:sz w:val="20"/>
                <w:szCs w:val="20"/>
                <w:lang w:eastAsia="es-UY"/>
              </w:rPr>
            </w:pPr>
          </w:p>
        </w:tc>
        <w:tc>
          <w:tcPr>
            <w:tcW w:w="1736" w:type="dxa"/>
            <w:tcBorders>
              <w:top w:val="single" w:sz="4" w:space="0" w:color="auto"/>
              <w:left w:val="nil"/>
              <w:bottom w:val="nil"/>
              <w:right w:val="nil"/>
            </w:tcBorders>
            <w:shd w:val="clear" w:color="auto" w:fill="auto"/>
            <w:noWrap/>
            <w:vAlign w:val="bottom"/>
            <w:hideMark/>
          </w:tcPr>
          <w:p w:rsidR="0039426A" w:rsidRPr="00DE671E" w:rsidRDefault="0039426A" w:rsidP="00B04536">
            <w:pPr>
              <w:spacing w:line="240" w:lineRule="exact"/>
              <w:jc w:val="right"/>
              <w:rPr>
                <w:rFonts w:ascii="Arial" w:hAnsi="Arial" w:cs="Arial"/>
                <w:color w:val="000000"/>
                <w:sz w:val="20"/>
                <w:szCs w:val="20"/>
                <w:lang w:eastAsia="es-UY"/>
              </w:rPr>
            </w:pPr>
            <w:r w:rsidRPr="00DE671E">
              <w:rPr>
                <w:rFonts w:ascii="Arial" w:hAnsi="Arial" w:cs="Arial"/>
                <w:color w:val="000000"/>
                <w:sz w:val="20"/>
                <w:szCs w:val="20"/>
                <w:lang w:eastAsia="es-UY"/>
              </w:rPr>
              <w:t> </w:t>
            </w:r>
          </w:p>
        </w:tc>
      </w:tr>
      <w:tr w:rsidR="0039426A" w:rsidRPr="00DE671E" w:rsidTr="00B04536">
        <w:trPr>
          <w:trHeight w:val="170"/>
        </w:trPr>
        <w:tc>
          <w:tcPr>
            <w:tcW w:w="4820" w:type="dxa"/>
            <w:tcBorders>
              <w:top w:val="nil"/>
              <w:left w:val="nil"/>
              <w:bottom w:val="nil"/>
              <w:right w:val="nil"/>
            </w:tcBorders>
            <w:shd w:val="clear" w:color="auto" w:fill="auto"/>
            <w:vAlign w:val="center"/>
            <w:hideMark/>
          </w:tcPr>
          <w:p w:rsidR="0039426A" w:rsidRPr="00DE671E" w:rsidRDefault="0039426A" w:rsidP="00B04536">
            <w:pPr>
              <w:spacing w:line="240" w:lineRule="exact"/>
              <w:rPr>
                <w:rFonts w:ascii="Arial" w:hAnsi="Arial" w:cs="Arial"/>
                <w:b/>
                <w:bCs/>
                <w:color w:val="000000"/>
                <w:sz w:val="20"/>
                <w:szCs w:val="20"/>
                <w:lang w:eastAsia="es-UY"/>
              </w:rPr>
            </w:pPr>
            <w:r w:rsidRPr="00DE671E">
              <w:rPr>
                <w:rFonts w:ascii="Arial" w:hAnsi="Arial" w:cs="Arial"/>
                <w:b/>
                <w:bCs/>
                <w:color w:val="000000"/>
                <w:sz w:val="20"/>
                <w:szCs w:val="20"/>
                <w:lang w:eastAsia="es-UY"/>
              </w:rPr>
              <w:t>Efectivo y equivalentes de efectivo al cierre del ejercicio</w:t>
            </w:r>
          </w:p>
        </w:tc>
        <w:tc>
          <w:tcPr>
            <w:tcW w:w="696" w:type="dxa"/>
            <w:tcBorders>
              <w:top w:val="nil"/>
              <w:left w:val="nil"/>
              <w:bottom w:val="nil"/>
              <w:right w:val="nil"/>
            </w:tcBorders>
            <w:shd w:val="clear" w:color="auto" w:fill="auto"/>
            <w:vAlign w:val="bottom"/>
            <w:hideMark/>
          </w:tcPr>
          <w:p w:rsidR="0039426A" w:rsidRPr="00DE671E" w:rsidRDefault="0039426A" w:rsidP="00B04536">
            <w:pPr>
              <w:spacing w:line="240" w:lineRule="exact"/>
              <w:ind w:left="70" w:hangingChars="35" w:hanging="70"/>
              <w:jc w:val="center"/>
              <w:rPr>
                <w:rFonts w:ascii="Arial" w:hAnsi="Arial" w:cs="Arial"/>
                <w:color w:val="000000"/>
                <w:sz w:val="20"/>
                <w:szCs w:val="20"/>
                <w:lang w:eastAsia="es-UY"/>
              </w:rPr>
            </w:pPr>
            <w:r>
              <w:rPr>
                <w:rFonts w:ascii="Arial" w:hAnsi="Arial" w:cs="Arial"/>
                <w:color w:val="000000"/>
                <w:sz w:val="20"/>
                <w:szCs w:val="20"/>
                <w:lang w:eastAsia="es-UY"/>
              </w:rPr>
              <w:t>5</w:t>
            </w:r>
          </w:p>
        </w:tc>
        <w:tc>
          <w:tcPr>
            <w:tcW w:w="160" w:type="dxa"/>
            <w:tcBorders>
              <w:top w:val="nil"/>
              <w:left w:val="nil"/>
              <w:bottom w:val="nil"/>
              <w:right w:val="nil"/>
            </w:tcBorders>
            <w:shd w:val="clear" w:color="auto" w:fill="auto"/>
            <w:vAlign w:val="center"/>
            <w:hideMark/>
          </w:tcPr>
          <w:p w:rsidR="0039426A" w:rsidRPr="00DE671E" w:rsidRDefault="0039426A" w:rsidP="00B04536">
            <w:pPr>
              <w:spacing w:line="240" w:lineRule="exact"/>
              <w:jc w:val="center"/>
              <w:rPr>
                <w:rFonts w:ascii="Arial" w:hAnsi="Arial" w:cs="Arial"/>
                <w:color w:val="000000"/>
                <w:sz w:val="20"/>
                <w:szCs w:val="20"/>
                <w:lang w:eastAsia="es-UY"/>
              </w:rPr>
            </w:pPr>
          </w:p>
        </w:tc>
        <w:tc>
          <w:tcPr>
            <w:tcW w:w="1713" w:type="dxa"/>
            <w:tcBorders>
              <w:top w:val="nil"/>
              <w:left w:val="nil"/>
              <w:bottom w:val="double" w:sz="6"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2.125.980 </w:t>
            </w:r>
          </w:p>
        </w:tc>
        <w:tc>
          <w:tcPr>
            <w:tcW w:w="160" w:type="dxa"/>
            <w:tcBorders>
              <w:top w:val="nil"/>
              <w:left w:val="nil"/>
              <w:bottom w:val="nil"/>
              <w:right w:val="nil"/>
            </w:tcBorders>
            <w:shd w:val="clear" w:color="auto" w:fill="auto"/>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p>
        </w:tc>
        <w:tc>
          <w:tcPr>
            <w:tcW w:w="1736" w:type="dxa"/>
            <w:tcBorders>
              <w:top w:val="nil"/>
              <w:left w:val="nil"/>
              <w:bottom w:val="double" w:sz="6" w:space="0" w:color="auto"/>
              <w:right w:val="nil"/>
            </w:tcBorders>
            <w:shd w:val="clear" w:color="auto" w:fill="auto"/>
            <w:noWrap/>
            <w:vAlign w:val="bottom"/>
            <w:hideMark/>
          </w:tcPr>
          <w:p w:rsidR="0039426A" w:rsidRPr="00DE671E" w:rsidRDefault="0039426A" w:rsidP="00B04536">
            <w:pPr>
              <w:spacing w:line="240" w:lineRule="exact"/>
              <w:jc w:val="right"/>
              <w:rPr>
                <w:rFonts w:ascii="Arial" w:hAnsi="Arial" w:cs="Arial"/>
                <w:b/>
                <w:bCs/>
                <w:color w:val="000000"/>
                <w:sz w:val="20"/>
                <w:szCs w:val="20"/>
                <w:lang w:eastAsia="es-UY"/>
              </w:rPr>
            </w:pPr>
            <w:r w:rsidRPr="00DE671E">
              <w:rPr>
                <w:rFonts w:ascii="Arial" w:hAnsi="Arial" w:cs="Arial"/>
                <w:b/>
                <w:bCs/>
                <w:color w:val="000000"/>
                <w:sz w:val="20"/>
                <w:szCs w:val="20"/>
                <w:lang w:eastAsia="es-UY"/>
              </w:rPr>
              <w:t xml:space="preserve"> 49.692 </w:t>
            </w:r>
          </w:p>
        </w:tc>
      </w:tr>
    </w:tbl>
    <w:p w:rsidR="0039426A" w:rsidRDefault="0039426A" w:rsidP="006B652B">
      <w:pPr>
        <w:rPr>
          <w:highlight w:val="yellow"/>
        </w:rPr>
      </w:pPr>
    </w:p>
    <w:tbl>
      <w:tblPr>
        <w:tblW w:w="9206" w:type="dxa"/>
        <w:tblCellMar>
          <w:left w:w="70" w:type="dxa"/>
          <w:right w:w="70" w:type="dxa"/>
        </w:tblCellMar>
        <w:tblLook w:val="04A0" w:firstRow="1" w:lastRow="0" w:firstColumn="1" w:lastColumn="0" w:noHBand="0" w:noVBand="1"/>
      </w:tblPr>
      <w:tblGrid>
        <w:gridCol w:w="9206"/>
      </w:tblGrid>
      <w:tr w:rsidR="006B652B" w:rsidRPr="00235232" w:rsidTr="00B9207C">
        <w:trPr>
          <w:trHeight w:val="170"/>
        </w:trPr>
        <w:tc>
          <w:tcPr>
            <w:tcW w:w="9206" w:type="dxa"/>
            <w:tcBorders>
              <w:top w:val="nil"/>
              <w:left w:val="nil"/>
              <w:bottom w:val="nil"/>
              <w:right w:val="nil"/>
            </w:tcBorders>
            <w:shd w:val="clear" w:color="auto" w:fill="auto"/>
            <w:noWrap/>
            <w:vAlign w:val="center"/>
            <w:hideMark/>
          </w:tcPr>
          <w:p w:rsidR="006B652B" w:rsidRPr="00235232" w:rsidRDefault="00BA697B" w:rsidP="003D308F">
            <w:pPr>
              <w:spacing w:line="240" w:lineRule="exact"/>
              <w:rPr>
                <w:rFonts w:ascii="Arial" w:hAnsi="Arial" w:cs="Arial"/>
                <w:color w:val="000000"/>
                <w:sz w:val="20"/>
                <w:szCs w:val="20"/>
                <w:highlight w:val="yellow"/>
              </w:rPr>
            </w:pPr>
            <w:r>
              <w:rPr>
                <w:rFonts w:ascii="Arial" w:hAnsi="Arial" w:cs="Arial"/>
                <w:sz w:val="20"/>
                <w:szCs w:val="20"/>
              </w:rPr>
              <w:t>Las Notas 1 a 17 y el Anexo que acompañan a estos estados financieros forman parte integrante de los mismos.</w:t>
            </w:r>
          </w:p>
        </w:tc>
      </w:tr>
    </w:tbl>
    <w:p w:rsidR="006B652B" w:rsidRDefault="006B652B">
      <w:pPr>
        <w:rPr>
          <w:highlight w:val="yellow"/>
        </w:rPr>
      </w:pPr>
      <w:r>
        <w:rPr>
          <w:highlight w:val="yellow"/>
        </w:rPr>
        <w:br w:type="page"/>
      </w:r>
    </w:p>
    <w:p w:rsidR="00A85076" w:rsidRPr="004B4F55" w:rsidRDefault="00A85076" w:rsidP="00FB0763">
      <w:pPr>
        <w:jc w:val="center"/>
        <w:rPr>
          <w:rFonts w:ascii="Arial" w:hAnsi="Arial" w:cs="Arial"/>
          <w:b/>
          <w:bCs/>
          <w:sz w:val="22"/>
          <w:szCs w:val="22"/>
        </w:rPr>
        <w:sectPr w:rsidR="00A85076" w:rsidRPr="004B4F55" w:rsidSect="005D7D2E">
          <w:headerReference w:type="even" r:id="rId13"/>
          <w:headerReference w:type="default" r:id="rId14"/>
          <w:footerReference w:type="default" r:id="rId15"/>
          <w:headerReference w:type="first" r:id="rId16"/>
          <w:pgSz w:w="12242" w:h="15842" w:code="1"/>
          <w:pgMar w:top="2268" w:right="1701" w:bottom="1701" w:left="1701" w:header="0" w:footer="879" w:gutter="0"/>
          <w:pgNumType w:start="4"/>
          <w:cols w:space="720"/>
          <w:noEndnote/>
        </w:sectPr>
      </w:pPr>
    </w:p>
    <w:p w:rsidR="0064073D" w:rsidRPr="00FB0763" w:rsidRDefault="00235232" w:rsidP="00FB0763">
      <w:pPr>
        <w:jc w:val="center"/>
        <w:rPr>
          <w:rFonts w:ascii="Arial" w:hAnsi="Arial" w:cs="Arial"/>
          <w:b/>
          <w:bCs/>
          <w:sz w:val="22"/>
          <w:szCs w:val="22"/>
          <w:lang w:val="es-UY"/>
        </w:rPr>
      </w:pPr>
      <w:r>
        <w:rPr>
          <w:rFonts w:ascii="Arial" w:hAnsi="Arial" w:cs="Arial"/>
          <w:b/>
          <w:bCs/>
          <w:sz w:val="22"/>
          <w:szCs w:val="22"/>
          <w:lang w:val="es-UY"/>
        </w:rPr>
        <w:lastRenderedPageBreak/>
        <w:t>FUNDACIÓN BENSADOUN</w:t>
      </w:r>
      <w:r w:rsidR="007C512A">
        <w:rPr>
          <w:rFonts w:ascii="Arial" w:hAnsi="Arial" w:cs="Arial"/>
          <w:b/>
          <w:bCs/>
          <w:sz w:val="22"/>
          <w:szCs w:val="22"/>
          <w:lang w:val="es-UY"/>
        </w:rPr>
        <w:t>-</w:t>
      </w:r>
      <w:r>
        <w:rPr>
          <w:rFonts w:ascii="Arial" w:hAnsi="Arial" w:cs="Arial"/>
          <w:b/>
          <w:bCs/>
          <w:sz w:val="22"/>
          <w:szCs w:val="22"/>
          <w:lang w:val="es-UY"/>
        </w:rPr>
        <w:t>LAURENT</w:t>
      </w:r>
    </w:p>
    <w:p w:rsidR="00594B18" w:rsidRPr="00FB0763" w:rsidRDefault="00594B18" w:rsidP="00FB0763">
      <w:pPr>
        <w:tabs>
          <w:tab w:val="left" w:pos="-720"/>
        </w:tabs>
        <w:suppressAutoHyphens/>
        <w:jc w:val="center"/>
        <w:rPr>
          <w:rFonts w:ascii="Arial" w:hAnsi="Arial" w:cs="Arial"/>
          <w:b/>
          <w:sz w:val="22"/>
          <w:szCs w:val="22"/>
          <w:lang w:val="es-UY"/>
        </w:rPr>
      </w:pPr>
    </w:p>
    <w:p w:rsidR="000D79C9" w:rsidRPr="00FB0763" w:rsidRDefault="00D708F0" w:rsidP="00FB0763">
      <w:pPr>
        <w:pStyle w:val="Heading1"/>
        <w:spacing w:line="240" w:lineRule="auto"/>
        <w:jc w:val="center"/>
        <w:rPr>
          <w:rFonts w:ascii="Arial" w:hAnsi="Arial" w:cs="Arial"/>
          <w:sz w:val="22"/>
          <w:szCs w:val="22"/>
          <w:lang w:val="es-UY"/>
        </w:rPr>
      </w:pPr>
      <w:r w:rsidRPr="00FB0763">
        <w:rPr>
          <w:rFonts w:ascii="Arial" w:hAnsi="Arial" w:cs="Arial"/>
          <w:sz w:val="22"/>
          <w:szCs w:val="22"/>
          <w:lang w:val="es-UY"/>
        </w:rPr>
        <w:t xml:space="preserve">Notas a los </w:t>
      </w:r>
      <w:r>
        <w:rPr>
          <w:rFonts w:ascii="Arial" w:hAnsi="Arial" w:cs="Arial"/>
          <w:sz w:val="22"/>
          <w:szCs w:val="22"/>
          <w:lang w:val="es-UY"/>
        </w:rPr>
        <w:t>estados financieros</w:t>
      </w:r>
    </w:p>
    <w:p w:rsidR="009F6BF9" w:rsidRPr="00C45C70" w:rsidRDefault="009F6BF9" w:rsidP="009F6BF9">
      <w:pPr>
        <w:pStyle w:val="Tcnico4"/>
        <w:widowControl/>
        <w:jc w:val="center"/>
        <w:rPr>
          <w:rFonts w:ascii="Arial" w:hAnsi="Arial" w:cs="Arial"/>
          <w:b w:val="0"/>
          <w:sz w:val="22"/>
          <w:szCs w:val="22"/>
          <w:lang w:val="es-UY"/>
        </w:rPr>
      </w:pPr>
      <w:r w:rsidRPr="00C45C70">
        <w:rPr>
          <w:rFonts w:ascii="Arial" w:hAnsi="Arial" w:cs="Arial"/>
          <w:b w:val="0"/>
          <w:sz w:val="22"/>
          <w:szCs w:val="22"/>
          <w:lang w:val="es-UY"/>
        </w:rPr>
        <w:t xml:space="preserve">31 </w:t>
      </w:r>
      <w:r w:rsidR="00030317">
        <w:rPr>
          <w:rFonts w:ascii="Arial" w:hAnsi="Arial" w:cs="Arial"/>
          <w:b w:val="0"/>
          <w:sz w:val="22"/>
          <w:szCs w:val="22"/>
          <w:lang w:val="es-UY"/>
        </w:rPr>
        <w:t>de diciembre de 2016</w:t>
      </w:r>
    </w:p>
    <w:p w:rsidR="006C0F2F" w:rsidRPr="00BD725F" w:rsidRDefault="009F6BF9" w:rsidP="009F6BF9">
      <w:pPr>
        <w:jc w:val="center"/>
        <w:rPr>
          <w:rFonts w:ascii="Arial" w:hAnsi="Arial" w:cs="Arial"/>
          <w:bCs/>
          <w:sz w:val="22"/>
          <w:szCs w:val="22"/>
          <w:lang w:val="es-UY"/>
        </w:rPr>
      </w:pPr>
      <w:r w:rsidRPr="00BD725F">
        <w:rPr>
          <w:rFonts w:ascii="Arial" w:hAnsi="Arial" w:cs="Arial"/>
          <w:bCs/>
          <w:sz w:val="22"/>
          <w:szCs w:val="22"/>
          <w:lang w:val="es-UY"/>
        </w:rPr>
        <w:t xml:space="preserve"> </w:t>
      </w:r>
      <w:r w:rsidR="00FB0763" w:rsidRPr="00BD725F">
        <w:rPr>
          <w:rFonts w:ascii="Arial" w:hAnsi="Arial" w:cs="Arial"/>
          <w:bCs/>
          <w:sz w:val="22"/>
          <w:szCs w:val="22"/>
          <w:lang w:val="es-UY"/>
        </w:rPr>
        <w:t>(</w:t>
      </w:r>
      <w:r>
        <w:rPr>
          <w:rFonts w:ascii="Arial" w:hAnsi="Arial" w:cs="Arial"/>
          <w:bCs/>
          <w:sz w:val="22"/>
          <w:szCs w:val="22"/>
          <w:lang w:val="es-UY"/>
        </w:rPr>
        <w:t xml:space="preserve">Cifras expresadas </w:t>
      </w:r>
      <w:r w:rsidR="00FB0763" w:rsidRPr="00BD725F">
        <w:rPr>
          <w:rFonts w:ascii="Arial" w:hAnsi="Arial" w:cs="Arial"/>
          <w:bCs/>
          <w:sz w:val="22"/>
          <w:szCs w:val="22"/>
          <w:lang w:val="es-UY"/>
        </w:rPr>
        <w:t>en pesos uruguayos)</w:t>
      </w:r>
    </w:p>
    <w:p w:rsidR="001637BE" w:rsidRPr="00FB0763" w:rsidRDefault="001637BE" w:rsidP="00AA1E58">
      <w:pPr>
        <w:pStyle w:val="Tcnico4"/>
        <w:widowControl/>
        <w:jc w:val="both"/>
        <w:rPr>
          <w:rFonts w:ascii="Arial" w:hAnsi="Arial" w:cs="Arial"/>
          <w:lang w:val="es-UY"/>
        </w:rPr>
      </w:pPr>
    </w:p>
    <w:p w:rsidR="00F23531" w:rsidRPr="00FB0763" w:rsidRDefault="00F23531" w:rsidP="00AA1E58">
      <w:pPr>
        <w:pStyle w:val="Tcnico4"/>
        <w:widowControl/>
        <w:jc w:val="both"/>
        <w:rPr>
          <w:rFonts w:ascii="Arial" w:hAnsi="Arial" w:cs="Arial"/>
          <w:lang w:val="es-UY"/>
        </w:rPr>
      </w:pPr>
    </w:p>
    <w:p w:rsidR="00F37765" w:rsidRPr="00FB0763" w:rsidRDefault="00F37765" w:rsidP="00BD725F">
      <w:pPr>
        <w:pStyle w:val="Tcnico4"/>
        <w:widowControl/>
        <w:tabs>
          <w:tab w:val="clear" w:pos="-720"/>
          <w:tab w:val="left" w:pos="567"/>
        </w:tabs>
        <w:jc w:val="both"/>
        <w:rPr>
          <w:rFonts w:ascii="Arial" w:hAnsi="Arial" w:cs="Arial"/>
          <w:sz w:val="22"/>
          <w:szCs w:val="22"/>
          <w:lang w:val="es-UY"/>
        </w:rPr>
      </w:pPr>
      <w:r w:rsidRPr="00FB0763">
        <w:rPr>
          <w:rFonts w:ascii="Arial" w:hAnsi="Arial" w:cs="Arial"/>
          <w:sz w:val="22"/>
          <w:szCs w:val="22"/>
          <w:lang w:val="es-UY"/>
        </w:rPr>
        <w:t xml:space="preserve">NOTA </w:t>
      </w:r>
      <w:r w:rsidR="00073A57" w:rsidRPr="00FB0763">
        <w:rPr>
          <w:rFonts w:ascii="Arial" w:hAnsi="Arial" w:cs="Arial"/>
          <w:sz w:val="22"/>
          <w:szCs w:val="22"/>
          <w:lang w:val="es-UY"/>
        </w:rPr>
        <w:t>1</w:t>
      </w:r>
      <w:r w:rsidRPr="00FB0763">
        <w:rPr>
          <w:rFonts w:ascii="Arial" w:hAnsi="Arial" w:cs="Arial"/>
          <w:sz w:val="22"/>
          <w:szCs w:val="22"/>
          <w:lang w:val="es-UY"/>
        </w:rPr>
        <w:t xml:space="preserve"> </w:t>
      </w:r>
      <w:r w:rsidR="007263DA" w:rsidRPr="00FB0763">
        <w:rPr>
          <w:rFonts w:ascii="Arial" w:hAnsi="Arial" w:cs="Arial"/>
          <w:sz w:val="22"/>
          <w:szCs w:val="22"/>
          <w:lang w:val="es-UY"/>
        </w:rPr>
        <w:t>-</w:t>
      </w:r>
      <w:r w:rsidR="001420B8" w:rsidRPr="00FB0763">
        <w:rPr>
          <w:rFonts w:ascii="Arial" w:hAnsi="Arial" w:cs="Arial"/>
          <w:sz w:val="22"/>
          <w:szCs w:val="22"/>
          <w:lang w:val="es-UY"/>
        </w:rPr>
        <w:t xml:space="preserve"> NATURALEZA JURIDÍ</w:t>
      </w:r>
      <w:r w:rsidRPr="00FB0763">
        <w:rPr>
          <w:rFonts w:ascii="Arial" w:hAnsi="Arial" w:cs="Arial"/>
          <w:sz w:val="22"/>
          <w:szCs w:val="22"/>
          <w:lang w:val="es-UY"/>
        </w:rPr>
        <w:t>CA Y CONTEXTO OPERACIONAL</w:t>
      </w:r>
    </w:p>
    <w:p w:rsidR="006C6C98" w:rsidRPr="00FB0763" w:rsidRDefault="006C6C98" w:rsidP="00BD725F">
      <w:pPr>
        <w:tabs>
          <w:tab w:val="left" w:pos="-720"/>
        </w:tabs>
        <w:suppressAutoHyphens/>
        <w:jc w:val="both"/>
        <w:rPr>
          <w:rFonts w:ascii="Arial" w:hAnsi="Arial" w:cs="Arial"/>
          <w:sz w:val="22"/>
          <w:szCs w:val="22"/>
          <w:lang w:val="es-UY"/>
        </w:rPr>
      </w:pPr>
    </w:p>
    <w:p w:rsidR="00621A73" w:rsidRPr="00111B00" w:rsidRDefault="00235232" w:rsidP="00111B00">
      <w:pPr>
        <w:tabs>
          <w:tab w:val="left" w:pos="-720"/>
        </w:tabs>
        <w:suppressAutoHyphens/>
        <w:jc w:val="both"/>
        <w:rPr>
          <w:rFonts w:ascii="Arial" w:hAnsi="Arial" w:cs="Arial"/>
          <w:spacing w:val="-2"/>
          <w:sz w:val="22"/>
          <w:szCs w:val="22"/>
          <w:lang w:val="es-UY"/>
        </w:rPr>
      </w:pPr>
      <w:r>
        <w:rPr>
          <w:rFonts w:ascii="Arial" w:hAnsi="Arial" w:cs="Arial"/>
          <w:spacing w:val="-2"/>
          <w:sz w:val="22"/>
          <w:szCs w:val="22"/>
          <w:lang w:val="es-UY"/>
        </w:rPr>
        <w:t xml:space="preserve">Fundación </w:t>
      </w:r>
      <w:proofErr w:type="spellStart"/>
      <w:r>
        <w:rPr>
          <w:rFonts w:ascii="Arial" w:hAnsi="Arial" w:cs="Arial"/>
          <w:spacing w:val="-2"/>
          <w:sz w:val="22"/>
          <w:szCs w:val="22"/>
          <w:lang w:val="es-UY"/>
        </w:rPr>
        <w:t>Bensadoun</w:t>
      </w:r>
      <w:proofErr w:type="spellEnd"/>
      <w:r w:rsidR="007C512A">
        <w:rPr>
          <w:rFonts w:ascii="Arial" w:hAnsi="Arial" w:cs="Arial"/>
          <w:spacing w:val="-2"/>
          <w:sz w:val="22"/>
          <w:szCs w:val="22"/>
          <w:lang w:val="es-UY"/>
        </w:rPr>
        <w:t>-</w:t>
      </w:r>
      <w:r>
        <w:rPr>
          <w:rFonts w:ascii="Arial" w:hAnsi="Arial" w:cs="Arial"/>
          <w:spacing w:val="-2"/>
          <w:sz w:val="22"/>
          <w:szCs w:val="22"/>
          <w:lang w:val="es-UY"/>
        </w:rPr>
        <w:t>Laurent</w:t>
      </w:r>
      <w:r w:rsidR="00621A73" w:rsidRPr="00BD725F">
        <w:rPr>
          <w:rFonts w:ascii="Arial" w:hAnsi="Arial" w:cs="Arial"/>
          <w:spacing w:val="-2"/>
          <w:sz w:val="22"/>
          <w:szCs w:val="22"/>
          <w:lang w:val="es-UY"/>
        </w:rPr>
        <w:t xml:space="preserve"> (“la</w:t>
      </w:r>
      <w:r w:rsidR="00621A73" w:rsidRPr="00FB0763">
        <w:rPr>
          <w:rFonts w:ascii="Arial" w:hAnsi="Arial" w:cs="Arial"/>
          <w:spacing w:val="-2"/>
          <w:sz w:val="22"/>
          <w:szCs w:val="22"/>
          <w:lang w:val="es-UY"/>
        </w:rPr>
        <w:t xml:space="preserve"> </w:t>
      </w:r>
      <w:r>
        <w:rPr>
          <w:rFonts w:ascii="Arial" w:hAnsi="Arial" w:cs="Arial"/>
          <w:spacing w:val="-2"/>
          <w:sz w:val="22"/>
          <w:szCs w:val="22"/>
          <w:lang w:val="es-UY"/>
        </w:rPr>
        <w:t>Fundación</w:t>
      </w:r>
      <w:r w:rsidR="00621A73" w:rsidRPr="00FB0763">
        <w:rPr>
          <w:rFonts w:ascii="Arial" w:hAnsi="Arial" w:cs="Arial"/>
          <w:spacing w:val="-2"/>
          <w:sz w:val="22"/>
          <w:szCs w:val="22"/>
          <w:lang w:val="es-UY"/>
        </w:rPr>
        <w:t xml:space="preserve">”) </w:t>
      </w:r>
      <w:r w:rsidRPr="00235232">
        <w:rPr>
          <w:rFonts w:ascii="Arial" w:hAnsi="Arial" w:cs="Arial"/>
          <w:spacing w:val="-2"/>
          <w:sz w:val="22"/>
          <w:szCs w:val="22"/>
          <w:lang w:val="es-UY"/>
        </w:rPr>
        <w:t>es una organización sin fines de lucro comprometida con la inclusión social y laboral d</w:t>
      </w:r>
      <w:r>
        <w:rPr>
          <w:rFonts w:ascii="Arial" w:hAnsi="Arial" w:cs="Arial"/>
          <w:spacing w:val="-2"/>
          <w:sz w:val="22"/>
          <w:szCs w:val="22"/>
          <w:lang w:val="es-UY"/>
        </w:rPr>
        <w:t xml:space="preserve">e las personas </w:t>
      </w:r>
      <w:r w:rsidR="009D40EC">
        <w:rPr>
          <w:rFonts w:ascii="Arial" w:hAnsi="Arial" w:cs="Arial"/>
          <w:spacing w:val="-2"/>
          <w:sz w:val="22"/>
          <w:szCs w:val="22"/>
          <w:lang w:val="es-UY"/>
        </w:rPr>
        <w:t xml:space="preserve">en situación de </w:t>
      </w:r>
      <w:r>
        <w:rPr>
          <w:rFonts w:ascii="Arial" w:hAnsi="Arial" w:cs="Arial"/>
          <w:spacing w:val="-2"/>
          <w:sz w:val="22"/>
          <w:szCs w:val="22"/>
          <w:lang w:val="es-UY"/>
        </w:rPr>
        <w:t>discapacidad,</w:t>
      </w:r>
      <w:r w:rsidR="00111B00" w:rsidRPr="00111B00">
        <w:rPr>
          <w:rFonts w:ascii="Arial" w:hAnsi="Arial" w:cs="Arial"/>
          <w:spacing w:val="-2"/>
          <w:sz w:val="22"/>
          <w:szCs w:val="22"/>
          <w:lang w:val="es-UY"/>
        </w:rPr>
        <w:t xml:space="preserve"> </w:t>
      </w:r>
      <w:r w:rsidR="00831AC5" w:rsidRPr="00111B00">
        <w:rPr>
          <w:rFonts w:ascii="Arial" w:hAnsi="Arial" w:cs="Arial"/>
          <w:spacing w:val="-2"/>
          <w:sz w:val="22"/>
          <w:szCs w:val="22"/>
          <w:lang w:val="es-UY"/>
        </w:rPr>
        <w:t xml:space="preserve">con domicilio en </w:t>
      </w:r>
      <w:r>
        <w:rPr>
          <w:rFonts w:ascii="Arial" w:hAnsi="Arial" w:cs="Arial"/>
          <w:spacing w:val="-2"/>
          <w:sz w:val="22"/>
          <w:szCs w:val="22"/>
          <w:lang w:val="es-UY"/>
        </w:rPr>
        <w:t>Piedras 522 al 524</w:t>
      </w:r>
      <w:r w:rsidR="00621A73" w:rsidRPr="00111B00">
        <w:rPr>
          <w:rFonts w:ascii="Arial" w:hAnsi="Arial" w:cs="Arial"/>
          <w:spacing w:val="-2"/>
          <w:sz w:val="22"/>
          <w:szCs w:val="22"/>
          <w:lang w:val="es-UY"/>
        </w:rPr>
        <w:t>, Montevideo, Uruguay.</w:t>
      </w:r>
    </w:p>
    <w:p w:rsidR="00621A73" w:rsidRPr="00111B00" w:rsidRDefault="00621A73" w:rsidP="00BD725F">
      <w:pPr>
        <w:pStyle w:val="Tcnico40"/>
        <w:widowControl/>
        <w:jc w:val="both"/>
        <w:rPr>
          <w:rFonts w:ascii="Arial" w:hAnsi="Arial" w:cs="Arial"/>
          <w:b w:val="0"/>
          <w:sz w:val="22"/>
          <w:szCs w:val="22"/>
          <w:lang w:val="es-UY"/>
        </w:rPr>
      </w:pPr>
    </w:p>
    <w:p w:rsidR="00235232" w:rsidRDefault="00235232" w:rsidP="00BD725F">
      <w:pPr>
        <w:pStyle w:val="Tcnico40"/>
        <w:widowControl/>
        <w:jc w:val="both"/>
        <w:rPr>
          <w:rFonts w:ascii="Arial" w:hAnsi="Arial" w:cs="Arial"/>
          <w:b w:val="0"/>
          <w:sz w:val="22"/>
          <w:szCs w:val="22"/>
          <w:lang w:val="es-UY"/>
        </w:rPr>
      </w:pPr>
      <w:r w:rsidRPr="00235232">
        <w:rPr>
          <w:rFonts w:ascii="Arial" w:hAnsi="Arial" w:cs="Arial"/>
          <w:b w:val="0"/>
          <w:sz w:val="22"/>
          <w:szCs w:val="22"/>
          <w:lang w:val="es-UY"/>
        </w:rPr>
        <w:t xml:space="preserve">Nace en el año 2014 ante la inquietud y vocación social de sus fundadores (miembros de las familias </w:t>
      </w:r>
      <w:proofErr w:type="spellStart"/>
      <w:r w:rsidRPr="00235232">
        <w:rPr>
          <w:rFonts w:ascii="Arial" w:hAnsi="Arial" w:cs="Arial"/>
          <w:b w:val="0"/>
          <w:sz w:val="22"/>
          <w:szCs w:val="22"/>
          <w:lang w:val="es-UY"/>
        </w:rPr>
        <w:t>Bensadoun</w:t>
      </w:r>
      <w:proofErr w:type="spellEnd"/>
      <w:r w:rsidRPr="00235232">
        <w:rPr>
          <w:rFonts w:ascii="Arial" w:hAnsi="Arial" w:cs="Arial"/>
          <w:b w:val="0"/>
          <w:sz w:val="22"/>
          <w:szCs w:val="22"/>
          <w:lang w:val="es-UY"/>
        </w:rPr>
        <w:t xml:space="preserve"> y Laurent) quienes, conscientes de la importancia y dificultad de la integración de las personas </w:t>
      </w:r>
      <w:r w:rsidR="009D40EC">
        <w:rPr>
          <w:rFonts w:ascii="Arial" w:hAnsi="Arial" w:cs="Arial"/>
          <w:b w:val="0"/>
          <w:sz w:val="22"/>
          <w:szCs w:val="22"/>
          <w:lang w:val="es-UY"/>
        </w:rPr>
        <w:t xml:space="preserve">en situación de </w:t>
      </w:r>
      <w:r w:rsidRPr="00235232">
        <w:rPr>
          <w:rFonts w:ascii="Arial" w:hAnsi="Arial" w:cs="Arial"/>
          <w:b w:val="0"/>
          <w:sz w:val="22"/>
          <w:szCs w:val="22"/>
          <w:lang w:val="es-UY"/>
        </w:rPr>
        <w:t>discapacidad en la sociedad, se juntaron con colaboradores para trabajar en pos de la inclusión de estas personas, brindando su tiempo y conocimientos de forma benéfica.</w:t>
      </w:r>
      <w:r w:rsidR="00951E9A">
        <w:rPr>
          <w:rFonts w:ascii="Arial" w:hAnsi="Arial" w:cs="Arial"/>
          <w:b w:val="0"/>
          <w:sz w:val="22"/>
          <w:szCs w:val="22"/>
          <w:lang w:val="es-UY"/>
        </w:rPr>
        <w:t xml:space="preserve"> </w:t>
      </w:r>
      <w:r w:rsidR="001F73C0" w:rsidRPr="001F73C0">
        <w:rPr>
          <w:rFonts w:ascii="Arial" w:hAnsi="Arial" w:cs="Arial"/>
          <w:b w:val="0"/>
          <w:color w:val="000000"/>
          <w:sz w:val="22"/>
          <w:szCs w:val="22"/>
          <w:lang w:val="es-UY"/>
        </w:rPr>
        <w:t>Sus estatutos fueron aprobados y reconocida su personería jurídica por el Ministerio de Educación y Cultura de la República Oriental del Uruguay, el 26 de junio de 2014, e inscriptos en el Registro de Fundaciones con el expediente número 11 de 2014 de 2 de julio de 2014.</w:t>
      </w:r>
    </w:p>
    <w:p w:rsidR="00235232" w:rsidRDefault="00235232"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1B7BBD">
        <w:rPr>
          <w:rFonts w:ascii="Arial" w:hAnsi="Arial" w:cs="Arial"/>
          <w:b w:val="0"/>
          <w:sz w:val="22"/>
          <w:szCs w:val="22"/>
          <w:lang w:val="es-UY"/>
        </w:rPr>
        <w:t xml:space="preserve">La Fundación </w:t>
      </w:r>
      <w:proofErr w:type="spellStart"/>
      <w:r w:rsidRPr="001B7BBD">
        <w:rPr>
          <w:rFonts w:ascii="Arial" w:hAnsi="Arial" w:cs="Arial"/>
          <w:b w:val="0"/>
          <w:sz w:val="22"/>
          <w:szCs w:val="22"/>
          <w:lang w:val="es-UY"/>
        </w:rPr>
        <w:t>Bensadoun</w:t>
      </w:r>
      <w:proofErr w:type="spellEnd"/>
      <w:r w:rsidR="007C512A">
        <w:rPr>
          <w:rFonts w:ascii="Arial" w:hAnsi="Arial" w:cs="Arial"/>
          <w:b w:val="0"/>
          <w:sz w:val="22"/>
          <w:szCs w:val="22"/>
          <w:lang w:val="es-UY"/>
        </w:rPr>
        <w:t>-</w:t>
      </w:r>
      <w:r w:rsidRPr="001B7BBD">
        <w:rPr>
          <w:rFonts w:ascii="Arial" w:hAnsi="Arial" w:cs="Arial"/>
          <w:b w:val="0"/>
          <w:sz w:val="22"/>
          <w:szCs w:val="22"/>
          <w:lang w:val="es-UY"/>
        </w:rPr>
        <w:t xml:space="preserve">Laurent se financia a través de aportes de sus fundadores y de fondos provenientes de donaciones, patrocinios, de la colaboración de empresas a actividades y proyectos de capacitación y formación, y el apoyo a actividades o proyectos específicos por </w:t>
      </w:r>
      <w:r w:rsidR="00164656">
        <w:rPr>
          <w:rFonts w:ascii="Arial" w:hAnsi="Arial" w:cs="Arial"/>
          <w:b w:val="0"/>
          <w:sz w:val="22"/>
          <w:szCs w:val="22"/>
          <w:lang w:val="es-UY"/>
        </w:rPr>
        <w:t>parte de organismos nacionales.</w:t>
      </w:r>
    </w:p>
    <w:p w:rsidR="001B7BBD" w:rsidRDefault="001B7BBD" w:rsidP="00BD725F">
      <w:pPr>
        <w:pStyle w:val="Tcnico40"/>
        <w:widowControl/>
        <w:jc w:val="both"/>
        <w:rPr>
          <w:rFonts w:ascii="Arial" w:hAnsi="Arial" w:cs="Arial"/>
          <w:b w:val="0"/>
          <w:sz w:val="22"/>
          <w:szCs w:val="22"/>
          <w:lang w:val="es-UY"/>
        </w:rPr>
      </w:pPr>
    </w:p>
    <w:p w:rsidR="00F20871" w:rsidRPr="00F20871" w:rsidRDefault="00F20871"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Se obtienen</w:t>
      </w:r>
      <w:r w:rsidR="001B7BBD" w:rsidRPr="00F20871">
        <w:rPr>
          <w:rFonts w:ascii="Arial" w:hAnsi="Arial" w:cs="Arial"/>
          <w:b w:val="0"/>
          <w:sz w:val="22"/>
          <w:szCs w:val="22"/>
          <w:lang w:val="es-UY"/>
        </w:rPr>
        <w:t xml:space="preserve"> fondos también de otras fuentes de financiamiento tales como la cooperación internacional y la realización de campañas y eventos de recaudación. </w:t>
      </w:r>
      <w:r w:rsidRPr="00F20871">
        <w:rPr>
          <w:rFonts w:ascii="Arial" w:hAnsi="Arial" w:cs="Arial"/>
          <w:b w:val="0"/>
          <w:sz w:val="22"/>
          <w:szCs w:val="22"/>
          <w:lang w:val="es-UY"/>
        </w:rPr>
        <w:t>La Fundación cuenta en su equipo con una persona encargada específicamente de la recaudación de fondos.</w:t>
      </w:r>
    </w:p>
    <w:p w:rsidR="00F20871" w:rsidRPr="00F20871" w:rsidRDefault="00F20871" w:rsidP="00BD725F">
      <w:pPr>
        <w:pStyle w:val="Tcnico40"/>
        <w:widowControl/>
        <w:jc w:val="both"/>
        <w:rPr>
          <w:rFonts w:ascii="Arial" w:hAnsi="Arial" w:cs="Arial"/>
          <w:b w:val="0"/>
          <w:sz w:val="22"/>
          <w:szCs w:val="22"/>
          <w:lang w:val="es-UY"/>
        </w:rPr>
      </w:pPr>
    </w:p>
    <w:p w:rsidR="001B7BBD" w:rsidRDefault="001B7BBD" w:rsidP="00BD725F">
      <w:pPr>
        <w:pStyle w:val="Tcnico40"/>
        <w:widowControl/>
        <w:jc w:val="both"/>
        <w:rPr>
          <w:rFonts w:ascii="Arial" w:hAnsi="Arial" w:cs="Arial"/>
          <w:b w:val="0"/>
          <w:sz w:val="22"/>
          <w:szCs w:val="22"/>
          <w:lang w:val="es-UY"/>
        </w:rPr>
      </w:pPr>
      <w:r w:rsidRPr="00F20871">
        <w:rPr>
          <w:rFonts w:ascii="Arial" w:hAnsi="Arial" w:cs="Arial"/>
          <w:b w:val="0"/>
          <w:sz w:val="22"/>
          <w:szCs w:val="22"/>
          <w:lang w:val="es-UY"/>
        </w:rPr>
        <w:t xml:space="preserve">Las personas </w:t>
      </w:r>
      <w:r w:rsidR="009D40EC">
        <w:rPr>
          <w:rFonts w:ascii="Arial" w:hAnsi="Arial" w:cs="Arial"/>
          <w:b w:val="0"/>
          <w:sz w:val="22"/>
          <w:szCs w:val="22"/>
          <w:lang w:val="es-UY"/>
        </w:rPr>
        <w:t xml:space="preserve">en situación de </w:t>
      </w:r>
      <w:r w:rsidRPr="00F20871">
        <w:rPr>
          <w:rFonts w:ascii="Arial" w:hAnsi="Arial" w:cs="Arial"/>
          <w:b w:val="0"/>
          <w:sz w:val="22"/>
          <w:szCs w:val="22"/>
          <w:lang w:val="es-UY"/>
        </w:rPr>
        <w:t xml:space="preserve">discapacidad, que son los beneficiarios de la actividad de la Fundación </w:t>
      </w:r>
      <w:proofErr w:type="spellStart"/>
      <w:r w:rsidRPr="00F20871">
        <w:rPr>
          <w:rFonts w:ascii="Arial" w:hAnsi="Arial" w:cs="Arial"/>
          <w:b w:val="0"/>
          <w:sz w:val="22"/>
          <w:szCs w:val="22"/>
          <w:lang w:val="es-UY"/>
        </w:rPr>
        <w:t>Bensadoun</w:t>
      </w:r>
      <w:proofErr w:type="spellEnd"/>
      <w:r w:rsidR="007C512A">
        <w:rPr>
          <w:rFonts w:ascii="Arial" w:hAnsi="Arial" w:cs="Arial"/>
          <w:b w:val="0"/>
          <w:sz w:val="22"/>
          <w:szCs w:val="22"/>
          <w:lang w:val="es-UY"/>
        </w:rPr>
        <w:t>-</w:t>
      </w:r>
      <w:r w:rsidRPr="00F20871">
        <w:rPr>
          <w:rFonts w:ascii="Arial" w:hAnsi="Arial" w:cs="Arial"/>
          <w:b w:val="0"/>
          <w:sz w:val="22"/>
          <w:szCs w:val="22"/>
          <w:lang w:val="es-UY"/>
        </w:rPr>
        <w:t>Laurent, acceden en forma gratuita a todos los servicios.</w:t>
      </w:r>
    </w:p>
    <w:p w:rsidR="001B7BBD" w:rsidRDefault="001B7BBD" w:rsidP="00BD725F">
      <w:pPr>
        <w:tabs>
          <w:tab w:val="left" w:pos="-720"/>
        </w:tabs>
        <w:suppressAutoHyphens/>
        <w:jc w:val="both"/>
        <w:rPr>
          <w:rFonts w:ascii="Arial" w:hAnsi="Arial" w:cs="Arial"/>
          <w:spacing w:val="-2"/>
          <w:sz w:val="22"/>
          <w:szCs w:val="22"/>
          <w:lang w:val="es-UY"/>
        </w:rPr>
      </w:pPr>
    </w:p>
    <w:p w:rsidR="009D0605" w:rsidRPr="00FB0763" w:rsidRDefault="00997970" w:rsidP="00BD725F">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presentes</w:t>
      </w:r>
      <w:r w:rsidR="006C6C98" w:rsidRPr="00FB0763">
        <w:rPr>
          <w:rFonts w:ascii="Arial" w:hAnsi="Arial" w:cs="Arial"/>
          <w:sz w:val="22"/>
          <w:szCs w:val="22"/>
          <w:lang w:val="es-UY"/>
        </w:rPr>
        <w:t xml:space="preserve"> </w:t>
      </w:r>
      <w:r w:rsidR="0012008E" w:rsidRPr="00FB0763">
        <w:rPr>
          <w:rFonts w:ascii="Arial" w:hAnsi="Arial" w:cs="Arial"/>
          <w:sz w:val="22"/>
          <w:szCs w:val="22"/>
          <w:lang w:val="es-UY"/>
        </w:rPr>
        <w:t>estados financieros</w:t>
      </w:r>
      <w:r w:rsidR="006C6C98" w:rsidRPr="00FB0763">
        <w:rPr>
          <w:rFonts w:ascii="Arial" w:hAnsi="Arial" w:cs="Arial"/>
          <w:sz w:val="22"/>
          <w:szCs w:val="22"/>
          <w:lang w:val="es-UY"/>
        </w:rPr>
        <w:t xml:space="preserve"> han sido aprobados por </w:t>
      </w:r>
      <w:r w:rsidR="001B7BBD">
        <w:rPr>
          <w:rFonts w:ascii="Arial" w:hAnsi="Arial" w:cs="Arial"/>
          <w:sz w:val="22"/>
          <w:szCs w:val="22"/>
          <w:lang w:val="es-UY"/>
        </w:rPr>
        <w:t>el Presidente de la Fundación</w:t>
      </w:r>
      <w:r w:rsidR="006C6C98" w:rsidRPr="00FB0763">
        <w:rPr>
          <w:rFonts w:ascii="Arial" w:hAnsi="Arial" w:cs="Arial"/>
          <w:sz w:val="22"/>
          <w:szCs w:val="22"/>
          <w:lang w:val="es-UY"/>
        </w:rPr>
        <w:t xml:space="preserve"> para su </w:t>
      </w:r>
      <w:r w:rsidR="004D4F23" w:rsidRPr="00FB0763">
        <w:rPr>
          <w:rFonts w:ascii="Arial" w:hAnsi="Arial" w:cs="Arial"/>
          <w:sz w:val="22"/>
          <w:szCs w:val="22"/>
          <w:lang w:val="es-UY"/>
        </w:rPr>
        <w:t xml:space="preserve">publicación </w:t>
      </w:r>
      <w:r w:rsidR="006C6C98" w:rsidRPr="00FB0763">
        <w:rPr>
          <w:rFonts w:ascii="Arial" w:hAnsi="Arial" w:cs="Arial"/>
          <w:sz w:val="22"/>
          <w:szCs w:val="22"/>
          <w:lang w:val="es-UY"/>
        </w:rPr>
        <w:t xml:space="preserve">con </w:t>
      </w:r>
      <w:r w:rsidR="006C6C98" w:rsidRPr="009D40EC">
        <w:rPr>
          <w:rFonts w:ascii="Arial" w:hAnsi="Arial" w:cs="Arial"/>
          <w:sz w:val="22"/>
          <w:szCs w:val="22"/>
          <w:lang w:val="es-UY"/>
        </w:rPr>
        <w:t xml:space="preserve">fecha </w:t>
      </w:r>
      <w:r w:rsidR="009D40EC" w:rsidRPr="009D40EC">
        <w:rPr>
          <w:rFonts w:ascii="Arial" w:hAnsi="Arial" w:cs="Arial"/>
          <w:sz w:val="22"/>
          <w:szCs w:val="22"/>
          <w:lang w:val="es-UY"/>
        </w:rPr>
        <w:t>1</w:t>
      </w:r>
      <w:r w:rsidR="004F19CC">
        <w:rPr>
          <w:rFonts w:ascii="Arial" w:hAnsi="Arial" w:cs="Arial"/>
          <w:sz w:val="22"/>
          <w:szCs w:val="22"/>
          <w:lang w:val="es-UY"/>
        </w:rPr>
        <w:t>4</w:t>
      </w:r>
      <w:r w:rsidR="00E13369" w:rsidRPr="009D40EC">
        <w:rPr>
          <w:rFonts w:ascii="Arial" w:hAnsi="Arial" w:cs="Arial"/>
          <w:sz w:val="22"/>
          <w:szCs w:val="22"/>
          <w:lang w:val="es-UY"/>
        </w:rPr>
        <w:t xml:space="preserve"> </w:t>
      </w:r>
      <w:r w:rsidR="00621A73" w:rsidRPr="009D40EC">
        <w:rPr>
          <w:rFonts w:ascii="Arial" w:hAnsi="Arial" w:cs="Arial"/>
          <w:sz w:val="22"/>
          <w:szCs w:val="22"/>
          <w:lang w:val="es-UY"/>
        </w:rPr>
        <w:t xml:space="preserve">de </w:t>
      </w:r>
      <w:r w:rsidR="00164656" w:rsidRPr="009D40EC">
        <w:rPr>
          <w:rFonts w:ascii="Arial" w:hAnsi="Arial" w:cs="Arial"/>
          <w:sz w:val="22"/>
          <w:szCs w:val="22"/>
          <w:lang w:val="es-UY"/>
        </w:rPr>
        <w:t>ju</w:t>
      </w:r>
      <w:r w:rsidR="007C512A" w:rsidRPr="009D40EC">
        <w:rPr>
          <w:rFonts w:ascii="Arial" w:hAnsi="Arial" w:cs="Arial"/>
          <w:sz w:val="22"/>
          <w:szCs w:val="22"/>
          <w:lang w:val="es-UY"/>
        </w:rPr>
        <w:t>l</w:t>
      </w:r>
      <w:r w:rsidR="00164656" w:rsidRPr="009D40EC">
        <w:rPr>
          <w:rFonts w:ascii="Arial" w:hAnsi="Arial" w:cs="Arial"/>
          <w:sz w:val="22"/>
          <w:szCs w:val="22"/>
          <w:lang w:val="es-UY"/>
        </w:rPr>
        <w:t>io</w:t>
      </w:r>
      <w:r w:rsidR="00621A73" w:rsidRPr="009D40EC">
        <w:rPr>
          <w:rFonts w:ascii="Arial" w:hAnsi="Arial" w:cs="Arial"/>
          <w:sz w:val="22"/>
          <w:szCs w:val="22"/>
          <w:lang w:val="es-UY"/>
        </w:rPr>
        <w:t xml:space="preserve"> de 201</w:t>
      </w:r>
      <w:r w:rsidR="00164656" w:rsidRPr="009D40EC">
        <w:rPr>
          <w:rFonts w:ascii="Arial" w:hAnsi="Arial" w:cs="Arial"/>
          <w:sz w:val="22"/>
          <w:szCs w:val="22"/>
          <w:lang w:val="es-UY"/>
        </w:rPr>
        <w:t>7</w:t>
      </w:r>
      <w:r w:rsidR="006C6C98" w:rsidRPr="009D40EC">
        <w:rPr>
          <w:rFonts w:ascii="Arial" w:hAnsi="Arial" w:cs="Arial"/>
          <w:sz w:val="22"/>
          <w:szCs w:val="22"/>
          <w:lang w:val="es-UY"/>
        </w:rPr>
        <w:t>.</w:t>
      </w:r>
    </w:p>
    <w:p w:rsidR="00FB0763" w:rsidRPr="00FB0763" w:rsidRDefault="00FB0763" w:rsidP="00AA1E58">
      <w:pPr>
        <w:tabs>
          <w:tab w:val="left" w:pos="-720"/>
        </w:tabs>
        <w:suppressAutoHyphens/>
        <w:jc w:val="both"/>
        <w:rPr>
          <w:rFonts w:ascii="Arial" w:hAnsi="Arial" w:cs="Arial"/>
          <w:sz w:val="22"/>
          <w:szCs w:val="22"/>
          <w:lang w:val="es-UY"/>
        </w:rPr>
      </w:pPr>
    </w:p>
    <w:p w:rsidR="00FB0763" w:rsidRDefault="00FB0763">
      <w:pPr>
        <w:rPr>
          <w:rFonts w:ascii="Arial" w:hAnsi="Arial" w:cs="Arial"/>
          <w:b/>
          <w:sz w:val="22"/>
          <w:szCs w:val="22"/>
          <w:lang w:val="es-UY"/>
        </w:rPr>
      </w:pPr>
      <w:r>
        <w:rPr>
          <w:rFonts w:ascii="Arial" w:hAnsi="Arial" w:cs="Arial"/>
          <w:sz w:val="22"/>
          <w:szCs w:val="22"/>
          <w:lang w:val="es-UY"/>
        </w:rPr>
        <w:br w:type="page"/>
      </w:r>
    </w:p>
    <w:p w:rsidR="0054742B" w:rsidRPr="00FB0763" w:rsidRDefault="00DF3E1B" w:rsidP="00AA1E58">
      <w:pPr>
        <w:pStyle w:val="Tcnico4"/>
        <w:widowControl/>
        <w:jc w:val="both"/>
        <w:rPr>
          <w:rFonts w:ascii="Arial" w:hAnsi="Arial" w:cs="Arial"/>
          <w:sz w:val="22"/>
          <w:szCs w:val="22"/>
          <w:lang w:val="es-UY"/>
        </w:rPr>
      </w:pPr>
      <w:r w:rsidRPr="00FB0763">
        <w:rPr>
          <w:rFonts w:ascii="Arial" w:hAnsi="Arial" w:cs="Arial"/>
          <w:sz w:val="22"/>
          <w:szCs w:val="22"/>
          <w:lang w:val="es-UY"/>
        </w:rPr>
        <w:lastRenderedPageBreak/>
        <w:t xml:space="preserve">NOTA </w:t>
      </w:r>
      <w:r w:rsidR="00073A57" w:rsidRPr="00FB0763">
        <w:rPr>
          <w:rFonts w:ascii="Arial" w:hAnsi="Arial" w:cs="Arial"/>
          <w:sz w:val="22"/>
          <w:szCs w:val="22"/>
          <w:lang w:val="es-UY"/>
        </w:rPr>
        <w:t>2</w:t>
      </w:r>
      <w:r w:rsidRPr="00FB0763">
        <w:rPr>
          <w:rFonts w:ascii="Arial" w:hAnsi="Arial" w:cs="Arial"/>
          <w:sz w:val="22"/>
          <w:szCs w:val="22"/>
          <w:lang w:val="es-UY"/>
        </w:rPr>
        <w:t xml:space="preserve"> </w:t>
      </w:r>
      <w:r w:rsidR="002423C1" w:rsidRPr="00FB0763">
        <w:rPr>
          <w:rFonts w:ascii="Arial" w:hAnsi="Arial" w:cs="Arial"/>
          <w:sz w:val="22"/>
          <w:szCs w:val="22"/>
          <w:lang w:val="es-UY"/>
        </w:rPr>
        <w:t>-</w:t>
      </w:r>
      <w:r w:rsidRPr="00FB0763">
        <w:rPr>
          <w:rFonts w:ascii="Arial" w:hAnsi="Arial" w:cs="Arial"/>
          <w:sz w:val="22"/>
          <w:szCs w:val="22"/>
          <w:lang w:val="es-UY"/>
        </w:rPr>
        <w:t xml:space="preserve"> RESUMEN DE LAS PRINCIPALES POL</w:t>
      </w:r>
      <w:r w:rsidR="001420B8" w:rsidRPr="00FB0763">
        <w:rPr>
          <w:rFonts w:ascii="Arial" w:hAnsi="Arial" w:cs="Arial"/>
          <w:sz w:val="22"/>
          <w:szCs w:val="22"/>
          <w:lang w:val="es-UY"/>
        </w:rPr>
        <w:t>Í</w:t>
      </w:r>
      <w:r w:rsidRPr="00FB0763">
        <w:rPr>
          <w:rFonts w:ascii="Arial" w:hAnsi="Arial" w:cs="Arial"/>
          <w:sz w:val="22"/>
          <w:szCs w:val="22"/>
          <w:lang w:val="es-UY"/>
        </w:rPr>
        <w:t xml:space="preserve">TICAS CONTABLES </w:t>
      </w:r>
    </w:p>
    <w:p w:rsidR="003460C0" w:rsidRPr="00FB0763" w:rsidRDefault="003460C0" w:rsidP="00AA1E58">
      <w:pPr>
        <w:autoSpaceDE w:val="0"/>
        <w:autoSpaceDN w:val="0"/>
        <w:adjustRightInd w:val="0"/>
        <w:jc w:val="both"/>
        <w:rPr>
          <w:rFonts w:ascii="Arial" w:hAnsi="Arial" w:cs="Arial"/>
          <w:sz w:val="22"/>
          <w:szCs w:val="22"/>
          <w:lang w:val="es-UY"/>
        </w:rPr>
      </w:pPr>
    </w:p>
    <w:p w:rsidR="00474561" w:rsidRPr="00FB0763" w:rsidRDefault="00474561" w:rsidP="00AA1E58">
      <w:pPr>
        <w:autoSpaceDE w:val="0"/>
        <w:autoSpaceDN w:val="0"/>
        <w:adjustRightInd w:val="0"/>
        <w:jc w:val="both"/>
        <w:rPr>
          <w:rFonts w:ascii="Arial" w:hAnsi="Arial" w:cs="Arial"/>
          <w:sz w:val="22"/>
          <w:szCs w:val="22"/>
          <w:lang w:val="es-UY" w:eastAsia="es-UY"/>
        </w:rPr>
      </w:pPr>
      <w:r w:rsidRPr="00FB0763">
        <w:rPr>
          <w:rFonts w:ascii="Arial" w:hAnsi="Arial" w:cs="Arial"/>
          <w:sz w:val="22"/>
          <w:szCs w:val="22"/>
          <w:lang w:val="es-UY" w:eastAsia="es-UY"/>
        </w:rPr>
        <w:t xml:space="preserve">Las principales políticas contables aplicadas en la preparación de los presentes </w:t>
      </w:r>
      <w:r w:rsidR="0012008E" w:rsidRPr="00FB0763">
        <w:rPr>
          <w:rFonts w:ascii="Arial" w:hAnsi="Arial" w:cs="Arial"/>
          <w:sz w:val="22"/>
          <w:szCs w:val="22"/>
          <w:lang w:val="es-UY" w:eastAsia="es-UY"/>
        </w:rPr>
        <w:t>estados financieros</w:t>
      </w:r>
      <w:r w:rsidR="0072164C" w:rsidRPr="00FB0763">
        <w:rPr>
          <w:rFonts w:ascii="Arial" w:hAnsi="Arial" w:cs="Arial"/>
          <w:sz w:val="22"/>
          <w:szCs w:val="22"/>
          <w:lang w:val="es-UY" w:eastAsia="es-UY"/>
        </w:rPr>
        <w:t xml:space="preserve"> </w:t>
      </w:r>
      <w:r w:rsidRPr="00FB0763">
        <w:rPr>
          <w:rFonts w:ascii="Arial" w:hAnsi="Arial" w:cs="Arial"/>
          <w:sz w:val="22"/>
          <w:szCs w:val="22"/>
          <w:lang w:val="es-UY" w:eastAsia="es-UY"/>
        </w:rPr>
        <w:t>se resumen seguidamente.</w:t>
      </w:r>
      <w:r w:rsidR="00500819">
        <w:rPr>
          <w:rFonts w:ascii="Arial" w:hAnsi="Arial" w:cs="Arial"/>
          <w:sz w:val="22"/>
          <w:szCs w:val="22"/>
          <w:lang w:val="es-UY" w:eastAsia="es-UY"/>
        </w:rPr>
        <w:t xml:space="preserve"> Las mismas han sido aplicadas, salvo cuando se indica lo contrario, en forma consistente con el ejercicio anterior:</w:t>
      </w:r>
    </w:p>
    <w:p w:rsidR="004747C9" w:rsidRPr="00FB0763" w:rsidRDefault="004747C9" w:rsidP="00AA1E58">
      <w:pPr>
        <w:jc w:val="both"/>
        <w:rPr>
          <w:rFonts w:ascii="Arial" w:hAnsi="Arial" w:cs="Arial"/>
          <w:b/>
          <w:bCs/>
          <w:sz w:val="22"/>
          <w:szCs w:val="22"/>
          <w:lang w:val="es-UY" w:eastAsia="es-UY"/>
        </w:rPr>
      </w:pPr>
    </w:p>
    <w:p w:rsidR="00474561" w:rsidRPr="00FB0763" w:rsidRDefault="003D48C0" w:rsidP="00FB0763">
      <w:pPr>
        <w:ind w:left="709" w:hanging="709"/>
        <w:rPr>
          <w:rFonts w:ascii="Arial" w:hAnsi="Arial" w:cs="Arial"/>
          <w:b/>
          <w:sz w:val="22"/>
          <w:szCs w:val="22"/>
        </w:rPr>
      </w:pPr>
      <w:r w:rsidRPr="00FB0763">
        <w:rPr>
          <w:rFonts w:ascii="Arial" w:hAnsi="Arial" w:cs="Arial"/>
          <w:b/>
          <w:sz w:val="22"/>
          <w:szCs w:val="22"/>
        </w:rPr>
        <w:t>2.</w:t>
      </w:r>
      <w:r w:rsidR="00F23531" w:rsidRPr="00FB0763">
        <w:rPr>
          <w:rFonts w:ascii="Arial" w:hAnsi="Arial" w:cs="Arial"/>
          <w:b/>
          <w:sz w:val="22"/>
          <w:szCs w:val="22"/>
        </w:rPr>
        <w:t>1</w:t>
      </w:r>
      <w:r w:rsidRPr="00FB0763">
        <w:rPr>
          <w:rFonts w:ascii="Arial" w:hAnsi="Arial" w:cs="Arial"/>
          <w:b/>
          <w:sz w:val="22"/>
          <w:szCs w:val="22"/>
        </w:rPr>
        <w:tab/>
      </w:r>
      <w:r w:rsidR="00474561" w:rsidRPr="00FB0763">
        <w:rPr>
          <w:rFonts w:ascii="Arial" w:hAnsi="Arial" w:cs="Arial"/>
          <w:b/>
          <w:sz w:val="22"/>
          <w:szCs w:val="22"/>
        </w:rPr>
        <w:t>Bases de preparación</w:t>
      </w:r>
    </w:p>
    <w:p w:rsidR="00482BC6" w:rsidRPr="00F76CB5" w:rsidRDefault="00482BC6" w:rsidP="00482BC6">
      <w:pPr>
        <w:autoSpaceDE w:val="0"/>
        <w:autoSpaceDN w:val="0"/>
        <w:adjustRightInd w:val="0"/>
        <w:jc w:val="both"/>
        <w:rPr>
          <w:rFonts w:ascii="Arial" w:hAnsi="Arial" w:cs="Arial"/>
          <w:b/>
          <w:bCs/>
          <w:sz w:val="22"/>
          <w:szCs w:val="22"/>
          <w:lang w:val="es-UY" w:eastAsia="es-UY"/>
        </w:rPr>
      </w:pPr>
    </w:p>
    <w:p w:rsidR="00482BC6"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Los presentes estados financieros han sido preparados de acuerdo con las normas contables aplicables a emisores de menor importancia relativa, establecidas en el Decreto 291/14 de fecha 14 de octubre de 2014 y en el Decreto 372/15 de fecha 30 de diciembre de 2015, </w:t>
      </w:r>
      <w:r>
        <w:rPr>
          <w:rFonts w:ascii="Arial" w:hAnsi="Arial" w:cs="Arial"/>
          <w:sz w:val="22"/>
          <w:szCs w:val="22"/>
          <w:lang w:val="es-UY"/>
        </w:rPr>
        <w:t xml:space="preserve">y en </w:t>
      </w:r>
      <w:r w:rsidRPr="00F76CB5">
        <w:rPr>
          <w:rFonts w:ascii="Arial" w:hAnsi="Arial" w:cs="Arial"/>
          <w:sz w:val="22"/>
          <w:szCs w:val="22"/>
          <w:lang w:val="es-UY"/>
        </w:rPr>
        <w:t xml:space="preserve">las disposiciones en materia de presentación contenidas en el Decreto </w:t>
      </w:r>
      <w:r>
        <w:rPr>
          <w:rFonts w:ascii="Arial" w:hAnsi="Arial" w:cs="Arial"/>
          <w:sz w:val="22"/>
          <w:szCs w:val="22"/>
          <w:lang w:val="es-UY"/>
        </w:rPr>
        <w:t>408/16</w:t>
      </w:r>
      <w:r w:rsidRPr="00F76CB5">
        <w:rPr>
          <w:rFonts w:ascii="Arial" w:hAnsi="Arial" w:cs="Arial"/>
          <w:sz w:val="22"/>
          <w:szCs w:val="22"/>
          <w:lang w:val="es-UY"/>
        </w:rPr>
        <w:t>.</w:t>
      </w:r>
    </w:p>
    <w:p w:rsidR="00482BC6" w:rsidRDefault="00482BC6" w:rsidP="00482BC6">
      <w:pPr>
        <w:autoSpaceDE w:val="0"/>
        <w:autoSpaceDN w:val="0"/>
        <w:adjustRightInd w:val="0"/>
        <w:jc w:val="both"/>
        <w:rPr>
          <w:rFonts w:ascii="Arial" w:hAnsi="Arial" w:cs="Arial"/>
          <w:sz w:val="22"/>
          <w:szCs w:val="22"/>
          <w:lang w:val="es-UY"/>
        </w:rPr>
      </w:pPr>
    </w:p>
    <w:p w:rsidR="00482BC6" w:rsidRPr="00F76CB5" w:rsidRDefault="00482BC6" w:rsidP="00482BC6">
      <w:pPr>
        <w:autoSpaceDE w:val="0"/>
        <w:autoSpaceDN w:val="0"/>
        <w:adjustRightInd w:val="0"/>
        <w:jc w:val="both"/>
        <w:rPr>
          <w:rFonts w:ascii="Arial" w:hAnsi="Arial" w:cs="Arial"/>
          <w:sz w:val="22"/>
          <w:szCs w:val="22"/>
          <w:lang w:val="es-UY"/>
        </w:rPr>
      </w:pPr>
      <w:r w:rsidRPr="00F76CB5">
        <w:rPr>
          <w:rFonts w:ascii="Arial" w:hAnsi="Arial" w:cs="Arial"/>
          <w:sz w:val="22"/>
          <w:szCs w:val="22"/>
          <w:lang w:val="es-UY"/>
        </w:rPr>
        <w:t xml:space="preserve">Las disposiciones contenidas en los Decretos 291/14 y 372/15 hacen obligatoria, con algunos tratamientos contables alternativos requeridos y otros optativos, la aplicación, como mínimo, de las secciones de la Norma Internacional de Información Financiera para Pequeñas y Medianas Empresas (NIIF para las PYMES) emitida por el Consejo de Normas Internacionales de Contabilidad (IASB – International </w:t>
      </w:r>
      <w:proofErr w:type="spellStart"/>
      <w:r w:rsidRPr="00F76CB5">
        <w:rPr>
          <w:rFonts w:ascii="Arial" w:hAnsi="Arial" w:cs="Arial"/>
          <w:sz w:val="22"/>
          <w:szCs w:val="22"/>
          <w:lang w:val="es-UY"/>
        </w:rPr>
        <w:t>Accounting</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Standards</w:t>
      </w:r>
      <w:proofErr w:type="spellEnd"/>
      <w:r w:rsidRPr="00F76CB5">
        <w:rPr>
          <w:rFonts w:ascii="Arial" w:hAnsi="Arial" w:cs="Arial"/>
          <w:sz w:val="22"/>
          <w:szCs w:val="22"/>
          <w:lang w:val="es-UY"/>
        </w:rPr>
        <w:t xml:space="preserve"> </w:t>
      </w:r>
      <w:proofErr w:type="spellStart"/>
      <w:r w:rsidRPr="00F76CB5">
        <w:rPr>
          <w:rFonts w:ascii="Arial" w:hAnsi="Arial" w:cs="Arial"/>
          <w:sz w:val="22"/>
          <w:szCs w:val="22"/>
          <w:lang w:val="es-UY"/>
        </w:rPr>
        <w:t>Board</w:t>
      </w:r>
      <w:proofErr w:type="spellEnd"/>
      <w:r w:rsidRPr="00F76CB5">
        <w:rPr>
          <w:rFonts w:ascii="Arial" w:hAnsi="Arial" w:cs="Arial"/>
          <w:sz w:val="22"/>
          <w:szCs w:val="22"/>
          <w:lang w:val="es-UY"/>
        </w:rPr>
        <w:t>) a octubre de 2014, traducidas al idioma español y publicadas en la página web de la Auditoría Interna de la Nación, que se detallan a continuación:</w:t>
      </w:r>
    </w:p>
    <w:p w:rsidR="00F20871" w:rsidRPr="00F76CB5" w:rsidRDefault="00F20871" w:rsidP="00F20871">
      <w:pPr>
        <w:tabs>
          <w:tab w:val="left" w:pos="2491"/>
        </w:tabs>
        <w:jc w:val="both"/>
        <w:rPr>
          <w:rFonts w:ascii="Arial" w:hAnsi="Arial" w:cs="Arial"/>
          <w:sz w:val="22"/>
          <w:szCs w:val="22"/>
          <w:lang w:val="es-UY"/>
        </w:rPr>
      </w:pPr>
      <w:r>
        <w:rPr>
          <w:rFonts w:ascii="Arial" w:hAnsi="Arial" w:cs="Arial"/>
          <w:sz w:val="22"/>
          <w:szCs w:val="22"/>
          <w:lang w:val="es-UY"/>
        </w:rPr>
        <w:tab/>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Concepto y principios generales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Presentación de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situación financiera</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resultados integral y estado de resultados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cambios en el patrimonio y estado de resultados y ganancias acumuladas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 de flujos de efectivo</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Notas a los estados financieros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Estados financieros consolidados y separados</w:t>
      </w:r>
    </w:p>
    <w:p w:rsidR="00F20871" w:rsidRPr="00F76CB5" w:rsidRDefault="00F20871" w:rsidP="00F20871">
      <w:pPr>
        <w:numPr>
          <w:ilvl w:val="0"/>
          <w:numId w:val="30"/>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Políticas contables, estimaciones y errores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Inventarios</w:t>
      </w:r>
    </w:p>
    <w:p w:rsidR="00F20871" w:rsidRPr="00F76CB5" w:rsidRDefault="00F20871" w:rsidP="00F20871">
      <w:pPr>
        <w:numPr>
          <w:ilvl w:val="0"/>
          <w:numId w:val="31"/>
        </w:numPr>
        <w:tabs>
          <w:tab w:val="clear" w:pos="720"/>
          <w:tab w:val="left" w:pos="567"/>
        </w:tabs>
        <w:ind w:left="0" w:firstLine="0"/>
        <w:jc w:val="both"/>
        <w:rPr>
          <w:rFonts w:ascii="Arial" w:hAnsi="Arial" w:cs="Arial"/>
          <w:sz w:val="22"/>
          <w:szCs w:val="22"/>
          <w:lang w:val="es-UY"/>
        </w:rPr>
      </w:pPr>
      <w:r w:rsidRPr="00F76CB5">
        <w:rPr>
          <w:rFonts w:ascii="Arial" w:hAnsi="Arial" w:cs="Arial"/>
          <w:sz w:val="22"/>
          <w:szCs w:val="22"/>
          <w:lang w:val="es-UY"/>
        </w:rPr>
        <w:t>Inversiones en asociadas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17</w:t>
      </w:r>
      <w:r w:rsidRPr="00F76CB5">
        <w:rPr>
          <w:rFonts w:ascii="Arial" w:hAnsi="Arial" w:cs="Arial"/>
          <w:sz w:val="22"/>
          <w:szCs w:val="22"/>
          <w:lang w:val="es-UY"/>
        </w:rPr>
        <w:tab/>
        <w:t>Propiedades, planta y equipo</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21</w:t>
      </w:r>
      <w:r w:rsidRPr="00F76CB5">
        <w:rPr>
          <w:rFonts w:ascii="Arial" w:hAnsi="Arial" w:cs="Arial"/>
          <w:sz w:val="22"/>
          <w:szCs w:val="22"/>
          <w:lang w:val="es-UY"/>
        </w:rPr>
        <w:tab/>
        <w:t>Provisiones y contingencias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23</w:t>
      </w:r>
      <w:r w:rsidRPr="00F76CB5">
        <w:rPr>
          <w:rFonts w:ascii="Arial" w:hAnsi="Arial" w:cs="Arial"/>
          <w:sz w:val="22"/>
          <w:szCs w:val="22"/>
          <w:lang w:val="es-UY"/>
        </w:rPr>
        <w:tab/>
        <w:t>Ingresos de actividades ordinarias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27</w:t>
      </w:r>
      <w:r w:rsidRPr="00F76CB5">
        <w:rPr>
          <w:rFonts w:ascii="Arial" w:hAnsi="Arial" w:cs="Arial"/>
          <w:sz w:val="22"/>
          <w:szCs w:val="22"/>
          <w:lang w:val="es-UY"/>
        </w:rPr>
        <w:tab/>
        <w:t>Deterioro del valor de los activos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30</w:t>
      </w:r>
      <w:r w:rsidRPr="00F76CB5">
        <w:rPr>
          <w:rFonts w:ascii="Arial" w:hAnsi="Arial" w:cs="Arial"/>
          <w:sz w:val="22"/>
          <w:szCs w:val="22"/>
          <w:lang w:val="es-UY"/>
        </w:rPr>
        <w:tab/>
        <w:t>Conversión de la moneda extranjera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32</w:t>
      </w:r>
      <w:r w:rsidRPr="00F76CB5">
        <w:rPr>
          <w:rFonts w:ascii="Arial" w:hAnsi="Arial" w:cs="Arial"/>
          <w:sz w:val="22"/>
          <w:szCs w:val="22"/>
          <w:lang w:val="es-UY"/>
        </w:rPr>
        <w:tab/>
        <w:t>Hechos ocurridos después del período sobre el que se informa</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34</w:t>
      </w:r>
      <w:r w:rsidRPr="00F76CB5">
        <w:rPr>
          <w:rFonts w:ascii="Arial" w:hAnsi="Arial" w:cs="Arial"/>
          <w:sz w:val="22"/>
          <w:szCs w:val="22"/>
          <w:lang w:val="es-UY"/>
        </w:rPr>
        <w:tab/>
        <w:t>Actividades especiales</w:t>
      </w:r>
    </w:p>
    <w:p w:rsidR="00F20871" w:rsidRPr="00F76CB5" w:rsidRDefault="00F20871" w:rsidP="00F20871">
      <w:pPr>
        <w:tabs>
          <w:tab w:val="left" w:pos="567"/>
        </w:tabs>
        <w:jc w:val="both"/>
        <w:rPr>
          <w:rFonts w:ascii="Arial" w:hAnsi="Arial" w:cs="Arial"/>
          <w:sz w:val="22"/>
          <w:szCs w:val="22"/>
          <w:lang w:val="es-UY"/>
        </w:rPr>
      </w:pPr>
      <w:r w:rsidRPr="00F76CB5">
        <w:rPr>
          <w:rFonts w:ascii="Arial" w:hAnsi="Arial" w:cs="Arial"/>
          <w:sz w:val="22"/>
          <w:szCs w:val="22"/>
          <w:lang w:val="es-UY"/>
        </w:rPr>
        <w:t>35</w:t>
      </w:r>
      <w:r w:rsidRPr="00F76CB5">
        <w:rPr>
          <w:rFonts w:ascii="Arial" w:hAnsi="Arial" w:cs="Arial"/>
          <w:sz w:val="22"/>
          <w:szCs w:val="22"/>
          <w:lang w:val="es-UY"/>
        </w:rPr>
        <w:tab/>
        <w:t>Transición a la NIIF para las PYMES</w:t>
      </w:r>
    </w:p>
    <w:p w:rsidR="00F20871" w:rsidRPr="00F76CB5" w:rsidRDefault="00F20871" w:rsidP="00F20871">
      <w:pPr>
        <w:autoSpaceDE w:val="0"/>
        <w:autoSpaceDN w:val="0"/>
        <w:adjustRightInd w:val="0"/>
        <w:jc w:val="both"/>
        <w:rPr>
          <w:rFonts w:ascii="Arial" w:hAnsi="Arial" w:cs="Arial"/>
          <w:sz w:val="22"/>
          <w:szCs w:val="22"/>
          <w:lang w:val="es-UY"/>
        </w:rPr>
      </w:pPr>
    </w:p>
    <w:p w:rsidR="00F20871" w:rsidRPr="007717AD" w:rsidRDefault="00F20871" w:rsidP="00F20871">
      <w:pPr>
        <w:jc w:val="both"/>
        <w:rPr>
          <w:rFonts w:ascii="Arial" w:hAnsi="Arial" w:cs="Arial"/>
          <w:sz w:val="22"/>
          <w:szCs w:val="22"/>
          <w:highlight w:val="yellow"/>
          <w:lang w:val="es-UY" w:eastAsia="es-UY"/>
        </w:rPr>
      </w:pPr>
      <w:r w:rsidRPr="00F76CB5">
        <w:rPr>
          <w:rFonts w:ascii="Arial" w:hAnsi="Arial" w:cs="Arial"/>
          <w:sz w:val="22"/>
          <w:szCs w:val="22"/>
          <w:lang w:val="es-UY" w:eastAsia="es-UY"/>
        </w:rPr>
        <w:t xml:space="preserve">Este conjunto de normas contables constituye un cuerpo de normas contables simplificadas previstas para los emisores de estados </w:t>
      </w:r>
      <w:r w:rsidR="00226D9F">
        <w:rPr>
          <w:rFonts w:ascii="Arial" w:hAnsi="Arial" w:cs="Arial"/>
          <w:sz w:val="22"/>
          <w:szCs w:val="22"/>
          <w:lang w:val="es-UY" w:eastAsia="es-UY"/>
        </w:rPr>
        <w:t>financieros</w:t>
      </w:r>
      <w:r w:rsidRPr="00F76CB5">
        <w:rPr>
          <w:rFonts w:ascii="Arial" w:hAnsi="Arial" w:cs="Arial"/>
          <w:sz w:val="22"/>
          <w:szCs w:val="22"/>
          <w:lang w:val="es-UY" w:eastAsia="es-UY"/>
        </w:rPr>
        <w:t xml:space="preserve"> de menor importancia relativa, según se definen en el Art 4° del Decreto 291/14.</w:t>
      </w:r>
    </w:p>
    <w:p w:rsidR="00F20871" w:rsidRPr="007717AD" w:rsidRDefault="00F20871" w:rsidP="00F20871">
      <w:pPr>
        <w:rPr>
          <w:rFonts w:ascii="Arial" w:hAnsi="Arial" w:cs="Arial"/>
          <w:sz w:val="22"/>
          <w:szCs w:val="22"/>
          <w:highlight w:val="yellow"/>
          <w:lang w:val="es-UY" w:eastAsia="es-UY"/>
        </w:rPr>
      </w:pPr>
    </w:p>
    <w:p w:rsidR="00F20871" w:rsidRPr="004A287D" w:rsidRDefault="00F20871" w:rsidP="00F20871">
      <w:pPr>
        <w:jc w:val="both"/>
        <w:rPr>
          <w:rFonts w:ascii="Arial" w:hAnsi="Arial" w:cs="Arial"/>
          <w:sz w:val="22"/>
          <w:szCs w:val="22"/>
          <w:lang w:val="es-UY" w:eastAsia="es-UY"/>
        </w:rPr>
      </w:pPr>
      <w:r w:rsidRPr="00F76CB5">
        <w:rPr>
          <w:rFonts w:ascii="Arial" w:hAnsi="Arial" w:cs="Arial"/>
          <w:sz w:val="22"/>
          <w:szCs w:val="22"/>
          <w:lang w:val="es-UY" w:eastAsia="es-UY"/>
        </w:rPr>
        <w:lastRenderedPageBreak/>
        <w:t xml:space="preserve">En todas aquellas situaciones no comprendidas dentro de las normas de aplicación obligatoria antes referidas, la </w:t>
      </w:r>
      <w:r w:rsidR="00B74F52">
        <w:rPr>
          <w:rFonts w:ascii="Arial" w:hAnsi="Arial" w:cs="Arial"/>
          <w:sz w:val="22"/>
          <w:szCs w:val="22"/>
          <w:lang w:val="es-UY" w:eastAsia="es-UY"/>
        </w:rPr>
        <w:t>Fundación</w:t>
      </w:r>
      <w:r w:rsidRPr="00F76CB5">
        <w:rPr>
          <w:rFonts w:ascii="Arial" w:hAnsi="Arial" w:cs="Arial"/>
          <w:sz w:val="22"/>
          <w:szCs w:val="22"/>
          <w:lang w:val="es-UY" w:eastAsia="es-UY"/>
        </w:rPr>
        <w:t xml:space="preserve"> ha aplicado, en general, las normas contables adecuadas en Uruguay previstas para las sociedades comerciales en general, establecidas en el Decreto 291/14 del 14 de octubre de 2014 y en el Decreto 372/15 de fecha 29 de </w:t>
      </w:r>
      <w:r w:rsidRPr="004A287D">
        <w:rPr>
          <w:rFonts w:ascii="Arial" w:hAnsi="Arial" w:cs="Arial"/>
          <w:sz w:val="22"/>
          <w:szCs w:val="22"/>
          <w:lang w:val="es-UY" w:eastAsia="es-UY"/>
        </w:rPr>
        <w:t>diciembre de 2015.</w:t>
      </w:r>
    </w:p>
    <w:p w:rsidR="00F20871" w:rsidRPr="004A287D" w:rsidRDefault="00F20871" w:rsidP="00F20871">
      <w:pPr>
        <w:autoSpaceDE w:val="0"/>
        <w:autoSpaceDN w:val="0"/>
        <w:adjustRightInd w:val="0"/>
        <w:jc w:val="both"/>
        <w:rPr>
          <w:rFonts w:ascii="Arial" w:hAnsi="Arial" w:cs="Arial"/>
          <w:color w:val="000000"/>
          <w:sz w:val="20"/>
          <w:szCs w:val="20"/>
          <w:lang w:val="es-UY" w:eastAsia="es-UY"/>
        </w:rPr>
      </w:pPr>
    </w:p>
    <w:p w:rsidR="00814AB9" w:rsidRPr="001F53E1" w:rsidRDefault="00814AB9" w:rsidP="00B04536">
      <w:pPr>
        <w:jc w:val="both"/>
        <w:rPr>
          <w:rFonts w:ascii="Arial" w:hAnsi="Arial" w:cs="Arial"/>
          <w:iCs/>
          <w:sz w:val="22"/>
          <w:szCs w:val="22"/>
          <w:lang w:val="es-AR"/>
        </w:rPr>
      </w:pPr>
      <w:r w:rsidRPr="001F53E1">
        <w:rPr>
          <w:rFonts w:ascii="Arial" w:hAnsi="Arial" w:cs="Arial"/>
          <w:iCs/>
          <w:sz w:val="22"/>
          <w:szCs w:val="22"/>
          <w:lang w:val="es-AR"/>
        </w:rPr>
        <w:t>Estos estados financieros comprenden el estado de situación financiera, el estado de resultados, el estado de resultados integrales, el estado de cambios en el patrimonio, el estado de flujo de efectivo y las notas y anexo a los mismos.</w:t>
      </w:r>
      <w:r w:rsidR="00B74F52">
        <w:rPr>
          <w:rFonts w:ascii="Arial" w:hAnsi="Arial" w:cs="Arial"/>
          <w:iCs/>
          <w:sz w:val="22"/>
          <w:szCs w:val="22"/>
          <w:lang w:val="es-AR"/>
        </w:rPr>
        <w:t xml:space="preserve"> (Nota 2.1</w:t>
      </w:r>
      <w:r w:rsidR="000C162E">
        <w:rPr>
          <w:rFonts w:ascii="Arial" w:hAnsi="Arial" w:cs="Arial"/>
          <w:iCs/>
          <w:sz w:val="22"/>
          <w:szCs w:val="22"/>
          <w:lang w:val="es-AR"/>
        </w:rPr>
        <w:t>3</w:t>
      </w:r>
      <w:r w:rsidR="00B74F52">
        <w:rPr>
          <w:rFonts w:ascii="Arial" w:hAnsi="Arial" w:cs="Arial"/>
          <w:iCs/>
          <w:sz w:val="22"/>
          <w:szCs w:val="22"/>
          <w:lang w:val="es-AR"/>
        </w:rPr>
        <w:t>)</w:t>
      </w:r>
    </w:p>
    <w:p w:rsidR="00814AB9" w:rsidRPr="001F53E1" w:rsidRDefault="00814AB9" w:rsidP="00B04536">
      <w:pPr>
        <w:pStyle w:val="Body"/>
        <w:spacing w:after="0" w:line="240" w:lineRule="auto"/>
        <w:rPr>
          <w:rFonts w:ascii="Arial" w:hAnsi="Arial" w:cs="Arial"/>
          <w:iCs/>
          <w:szCs w:val="22"/>
          <w:lang w:val="es-AR"/>
        </w:rPr>
      </w:pPr>
    </w:p>
    <w:p w:rsidR="00814AB9" w:rsidRPr="001F53E1" w:rsidRDefault="00814AB9" w:rsidP="00B04536">
      <w:pPr>
        <w:pStyle w:val="Body"/>
        <w:spacing w:after="0" w:line="240" w:lineRule="auto"/>
        <w:rPr>
          <w:rFonts w:ascii="Arial" w:hAnsi="Arial" w:cs="Arial"/>
          <w:iCs/>
          <w:szCs w:val="22"/>
          <w:lang w:val="es-AR"/>
        </w:rPr>
      </w:pPr>
      <w:r w:rsidRPr="001F53E1">
        <w:rPr>
          <w:rFonts w:ascii="Arial" w:hAnsi="Arial" w:cs="Arial"/>
          <w:iCs/>
          <w:szCs w:val="22"/>
          <w:lang w:val="es-AR"/>
        </w:rPr>
        <w:t>En la preparación de los presentes estados financieros se ha seguido la convención contable del costo histórico.</w:t>
      </w:r>
    </w:p>
    <w:p w:rsidR="00814AB9" w:rsidRPr="001F53E1" w:rsidRDefault="00814AB9" w:rsidP="00B04536">
      <w:pPr>
        <w:ind w:left="567" w:hanging="567"/>
        <w:jc w:val="both"/>
        <w:rPr>
          <w:rFonts w:ascii="Arial" w:hAnsi="Arial" w:cs="Arial"/>
          <w:b/>
          <w:sz w:val="22"/>
          <w:szCs w:val="22"/>
          <w:lang w:val="es-AR"/>
        </w:rPr>
      </w:pPr>
    </w:p>
    <w:p w:rsidR="00814AB9" w:rsidRPr="001F53E1" w:rsidRDefault="00814AB9" w:rsidP="00B04536">
      <w:pPr>
        <w:ind w:left="567" w:hanging="567"/>
        <w:jc w:val="both"/>
        <w:rPr>
          <w:rFonts w:ascii="Arial" w:hAnsi="Arial" w:cs="Arial"/>
          <w:b/>
          <w:sz w:val="22"/>
          <w:szCs w:val="22"/>
        </w:rPr>
      </w:pPr>
      <w:r w:rsidRPr="001F53E1">
        <w:rPr>
          <w:rFonts w:ascii="Arial" w:hAnsi="Arial" w:cs="Arial"/>
          <w:b/>
          <w:sz w:val="22"/>
          <w:szCs w:val="22"/>
        </w:rPr>
        <w:t>Cambios en las políticas contables</w:t>
      </w:r>
    </w:p>
    <w:p w:rsidR="00814AB9" w:rsidRPr="001F53E1" w:rsidRDefault="00814AB9" w:rsidP="00B04536">
      <w:pPr>
        <w:ind w:left="567" w:hanging="567"/>
        <w:jc w:val="both"/>
        <w:rPr>
          <w:rFonts w:ascii="Arial" w:hAnsi="Arial" w:cs="Arial"/>
          <w:b/>
          <w:sz w:val="22"/>
          <w:szCs w:val="22"/>
        </w:rPr>
      </w:pPr>
    </w:p>
    <w:p w:rsidR="00814AB9" w:rsidRPr="001F53E1" w:rsidRDefault="00814AB9" w:rsidP="00B04536">
      <w:pPr>
        <w:jc w:val="both"/>
        <w:rPr>
          <w:rFonts w:ascii="Arial" w:hAnsi="Arial" w:cs="Arial"/>
          <w:sz w:val="22"/>
          <w:szCs w:val="22"/>
        </w:rPr>
      </w:pPr>
      <w:r w:rsidRPr="001F53E1">
        <w:rPr>
          <w:rFonts w:ascii="Arial" w:hAnsi="Arial" w:cs="Arial"/>
          <w:sz w:val="22"/>
          <w:szCs w:val="22"/>
          <w:lang w:val="es-UY"/>
        </w:rPr>
        <w:t>Con fecha 26 de diciembre de 2016 el Poder Ejecutivo promulgó el Decreto 408/16 que establece</w:t>
      </w:r>
      <w:r w:rsidRPr="001F53E1">
        <w:rPr>
          <w:rFonts w:ascii="Arial" w:hAnsi="Arial" w:cs="Arial"/>
          <w:sz w:val="22"/>
          <w:szCs w:val="22"/>
        </w:rPr>
        <w:t xml:space="preserve"> los siguientes requerimientos en materia de presentación de los estados financieros:</w:t>
      </w:r>
    </w:p>
    <w:p w:rsidR="00814AB9" w:rsidRPr="001F53E1" w:rsidRDefault="00814AB9" w:rsidP="00B04536">
      <w:pPr>
        <w:jc w:val="both"/>
        <w:rPr>
          <w:rFonts w:ascii="Arial" w:hAnsi="Arial" w:cs="Arial"/>
          <w:sz w:val="22"/>
          <w:szCs w:val="22"/>
        </w:rPr>
      </w:pPr>
    </w:p>
    <w:p w:rsidR="00814AB9" w:rsidRPr="001F53E1" w:rsidRDefault="00814AB9" w:rsidP="008D3C45">
      <w:pPr>
        <w:pStyle w:val="ListParagraph"/>
        <w:numPr>
          <w:ilvl w:val="0"/>
          <w:numId w:val="32"/>
        </w:numPr>
        <w:ind w:left="709" w:hanging="643"/>
        <w:jc w:val="both"/>
        <w:rPr>
          <w:rFonts w:ascii="Arial" w:hAnsi="Arial" w:cs="Arial"/>
          <w:color w:val="000000"/>
          <w:sz w:val="22"/>
          <w:szCs w:val="22"/>
          <w:lang w:val="es-UY" w:eastAsia="es-UY"/>
        </w:rPr>
      </w:pPr>
      <w:r w:rsidRPr="001F53E1">
        <w:rPr>
          <w:rFonts w:ascii="Arial" w:hAnsi="Arial" w:cs="Arial"/>
          <w:color w:val="000000"/>
          <w:sz w:val="22"/>
          <w:szCs w:val="22"/>
          <w:lang w:val="es-UY" w:eastAsia="es-UY"/>
        </w:rPr>
        <w:t xml:space="preserve">los activos y pasivos, corrientes y no corrientes, deberán presentarse como categorías </w:t>
      </w:r>
      <w:r w:rsidR="00B74F52">
        <w:rPr>
          <w:rFonts w:ascii="Arial" w:hAnsi="Arial" w:cs="Arial"/>
          <w:color w:val="000000"/>
          <w:sz w:val="22"/>
          <w:szCs w:val="22"/>
          <w:lang w:val="es-UY" w:eastAsia="es-UY"/>
        </w:rPr>
        <w:t>separadas dentro del Estado de s</w:t>
      </w:r>
      <w:r w:rsidRPr="001F53E1">
        <w:rPr>
          <w:rFonts w:ascii="Arial" w:hAnsi="Arial" w:cs="Arial"/>
          <w:color w:val="000000"/>
          <w:sz w:val="22"/>
          <w:szCs w:val="22"/>
          <w:lang w:val="es-UY" w:eastAsia="es-UY"/>
        </w:rPr>
        <w:t xml:space="preserve">ituación </w:t>
      </w:r>
      <w:r w:rsidR="00B74F52">
        <w:rPr>
          <w:rFonts w:ascii="Arial" w:hAnsi="Arial" w:cs="Arial"/>
          <w:color w:val="000000"/>
          <w:sz w:val="22"/>
          <w:szCs w:val="22"/>
          <w:lang w:val="es-UY" w:eastAsia="es-UY"/>
        </w:rPr>
        <w:t>f</w:t>
      </w:r>
      <w:r w:rsidRPr="001F53E1">
        <w:rPr>
          <w:rFonts w:ascii="Arial" w:hAnsi="Arial" w:cs="Arial"/>
          <w:color w:val="000000"/>
          <w:sz w:val="22"/>
          <w:szCs w:val="22"/>
          <w:lang w:val="es-UY" w:eastAsia="es-UY"/>
        </w:rPr>
        <w:t>inanciera. Los activos corrientes deberán ordenarse por orden decreciente de liquidez.</w:t>
      </w:r>
    </w:p>
    <w:p w:rsidR="00814AB9" w:rsidRPr="001F53E1" w:rsidRDefault="00814AB9" w:rsidP="008D3C45">
      <w:pPr>
        <w:pStyle w:val="ListParagraph"/>
        <w:numPr>
          <w:ilvl w:val="0"/>
          <w:numId w:val="32"/>
        </w:numPr>
        <w:ind w:left="709" w:hanging="643"/>
        <w:jc w:val="both"/>
        <w:rPr>
          <w:rFonts w:ascii="Arial" w:hAnsi="Arial" w:cs="Arial"/>
          <w:color w:val="000000"/>
          <w:sz w:val="22"/>
          <w:szCs w:val="22"/>
          <w:lang w:val="es-UY" w:eastAsia="es-UY"/>
        </w:rPr>
      </w:pPr>
      <w:r w:rsidRPr="001F53E1">
        <w:rPr>
          <w:rFonts w:ascii="Arial" w:hAnsi="Arial" w:cs="Arial"/>
          <w:color w:val="000000"/>
          <w:sz w:val="22"/>
          <w:szCs w:val="22"/>
          <w:lang w:val="es-UY" w:eastAsia="es-UY"/>
        </w:rPr>
        <w:t xml:space="preserve">los gastos reconocidos en resultados deberán presentarse utilizando una clasificación basada en la función de los mismos dentro de la </w:t>
      </w:r>
      <w:r w:rsidR="00B74F52">
        <w:rPr>
          <w:rFonts w:ascii="Arial" w:hAnsi="Arial" w:cs="Arial"/>
          <w:color w:val="000000"/>
          <w:sz w:val="22"/>
          <w:szCs w:val="22"/>
          <w:lang w:val="es-UY" w:eastAsia="es-UY"/>
        </w:rPr>
        <w:t>Fundación</w:t>
      </w:r>
      <w:r w:rsidRPr="001F53E1">
        <w:rPr>
          <w:rFonts w:ascii="Arial" w:hAnsi="Arial" w:cs="Arial"/>
          <w:color w:val="000000"/>
          <w:sz w:val="22"/>
          <w:szCs w:val="22"/>
          <w:lang w:val="es-UY" w:eastAsia="es-UY"/>
        </w:rPr>
        <w:t>.</w:t>
      </w:r>
    </w:p>
    <w:p w:rsidR="00814AB9" w:rsidRPr="001F53E1" w:rsidRDefault="00814AB9" w:rsidP="008D3C45">
      <w:pPr>
        <w:pStyle w:val="ListParagraph"/>
        <w:numPr>
          <w:ilvl w:val="0"/>
          <w:numId w:val="32"/>
        </w:numPr>
        <w:ind w:left="709" w:hanging="643"/>
        <w:jc w:val="both"/>
        <w:rPr>
          <w:rFonts w:ascii="Arial" w:hAnsi="Arial" w:cs="Arial"/>
          <w:color w:val="000000"/>
          <w:sz w:val="22"/>
          <w:szCs w:val="22"/>
          <w:lang w:val="es-UY" w:eastAsia="es-UY"/>
        </w:rPr>
      </w:pPr>
      <w:r w:rsidRPr="001F53E1">
        <w:rPr>
          <w:rFonts w:ascii="Arial" w:hAnsi="Arial" w:cs="Arial"/>
          <w:color w:val="000000"/>
          <w:sz w:val="22"/>
          <w:szCs w:val="22"/>
          <w:lang w:val="es-UY" w:eastAsia="es-UY"/>
        </w:rPr>
        <w:t>las partidas de otro resultado integral deberán presentarse netas de impuesto a las rentas</w:t>
      </w:r>
      <w:r w:rsidR="00226D9F">
        <w:rPr>
          <w:rFonts w:ascii="Arial" w:hAnsi="Arial" w:cs="Arial"/>
          <w:color w:val="000000"/>
          <w:sz w:val="22"/>
          <w:szCs w:val="22"/>
          <w:lang w:val="es-UY" w:eastAsia="es-UY"/>
        </w:rPr>
        <w:t>.</w:t>
      </w:r>
    </w:p>
    <w:p w:rsidR="00814AB9" w:rsidRPr="001F53E1" w:rsidRDefault="00814AB9" w:rsidP="008D3C45">
      <w:pPr>
        <w:pStyle w:val="ListParagraph"/>
        <w:numPr>
          <w:ilvl w:val="0"/>
          <w:numId w:val="32"/>
        </w:numPr>
        <w:ind w:left="709" w:hanging="643"/>
        <w:jc w:val="both"/>
        <w:rPr>
          <w:rFonts w:ascii="Arial" w:hAnsi="Arial" w:cs="Arial"/>
          <w:color w:val="000000"/>
          <w:sz w:val="22"/>
          <w:szCs w:val="22"/>
          <w:lang w:val="es-UY" w:eastAsia="es-UY"/>
        </w:rPr>
      </w:pPr>
      <w:r w:rsidRPr="001F53E1">
        <w:rPr>
          <w:rFonts w:ascii="Arial" w:hAnsi="Arial" w:cs="Arial"/>
          <w:color w:val="000000"/>
          <w:sz w:val="22"/>
          <w:szCs w:val="22"/>
          <w:lang w:val="es-UY" w:eastAsia="es-UY"/>
        </w:rPr>
        <w:t>los flujos de efectivo procedentes de actividades operativas deberán presentarse en el Estado de Flujos de Efectivo utilizando el método indirecto.</w:t>
      </w:r>
    </w:p>
    <w:p w:rsidR="00814AB9" w:rsidRPr="001F53E1" w:rsidRDefault="00814AB9" w:rsidP="008D3C45">
      <w:pPr>
        <w:pStyle w:val="ListParagraph"/>
        <w:numPr>
          <w:ilvl w:val="0"/>
          <w:numId w:val="32"/>
        </w:numPr>
        <w:ind w:left="709" w:hanging="643"/>
        <w:jc w:val="both"/>
        <w:rPr>
          <w:rFonts w:ascii="Arial" w:hAnsi="Arial" w:cs="Arial"/>
          <w:color w:val="000000"/>
          <w:sz w:val="22"/>
          <w:szCs w:val="22"/>
          <w:lang w:val="es-UY" w:eastAsia="es-UY"/>
        </w:rPr>
      </w:pPr>
      <w:r w:rsidRPr="001F53E1">
        <w:rPr>
          <w:rFonts w:ascii="Arial" w:hAnsi="Arial" w:cs="Arial"/>
          <w:color w:val="000000"/>
          <w:sz w:val="22"/>
          <w:szCs w:val="22"/>
          <w:lang w:val="es-UY" w:eastAsia="es-UY"/>
        </w:rPr>
        <w:t>la presentación del resultado del período y otro resultado integral deberá realizarse en dos estados separados.</w:t>
      </w:r>
    </w:p>
    <w:p w:rsidR="00226D9F" w:rsidRDefault="00226D9F" w:rsidP="00B04536">
      <w:pPr>
        <w:jc w:val="both"/>
        <w:rPr>
          <w:rFonts w:ascii="Arial" w:hAnsi="Arial" w:cs="Arial"/>
          <w:sz w:val="22"/>
          <w:szCs w:val="22"/>
        </w:rPr>
      </w:pPr>
    </w:p>
    <w:p w:rsidR="00814AB9" w:rsidRPr="001F53E1" w:rsidRDefault="00814AB9" w:rsidP="00B04536">
      <w:pPr>
        <w:jc w:val="both"/>
        <w:rPr>
          <w:rFonts w:ascii="Arial" w:hAnsi="Arial" w:cs="Arial"/>
          <w:sz w:val="22"/>
          <w:szCs w:val="22"/>
        </w:rPr>
      </w:pPr>
      <w:r w:rsidRPr="001F53E1">
        <w:rPr>
          <w:rFonts w:ascii="Arial" w:hAnsi="Arial" w:cs="Arial"/>
          <w:sz w:val="22"/>
          <w:szCs w:val="22"/>
        </w:rPr>
        <w:t xml:space="preserve">Las disposiciones del Decreto 408/16, que rigen para los ejercicios económicos finalizados a partir de la fecha de su publicación (el 5 de enero de 2017), han sido adoptadas anticipadamente por la </w:t>
      </w:r>
      <w:r w:rsidR="00B74F52">
        <w:rPr>
          <w:rFonts w:ascii="Arial" w:hAnsi="Arial" w:cs="Arial"/>
          <w:sz w:val="22"/>
          <w:szCs w:val="22"/>
        </w:rPr>
        <w:t>Fundación</w:t>
      </w:r>
      <w:r w:rsidRPr="001F53E1">
        <w:rPr>
          <w:rFonts w:ascii="Arial" w:hAnsi="Arial" w:cs="Arial"/>
          <w:sz w:val="22"/>
          <w:szCs w:val="22"/>
        </w:rPr>
        <w:t xml:space="preserve"> al cierre del presente ejercicio.  </w:t>
      </w:r>
    </w:p>
    <w:p w:rsidR="00814AB9" w:rsidRPr="001F53E1" w:rsidRDefault="00814AB9" w:rsidP="00B04536">
      <w:pPr>
        <w:jc w:val="both"/>
        <w:rPr>
          <w:rFonts w:ascii="Arial" w:hAnsi="Arial" w:cs="Arial"/>
          <w:sz w:val="22"/>
          <w:szCs w:val="22"/>
          <w:highlight w:val="yellow"/>
        </w:rPr>
      </w:pPr>
    </w:p>
    <w:p w:rsidR="0022729C" w:rsidRPr="001F53E1" w:rsidRDefault="00814AB9" w:rsidP="00226D9F">
      <w:pPr>
        <w:autoSpaceDE w:val="0"/>
        <w:autoSpaceDN w:val="0"/>
        <w:adjustRightInd w:val="0"/>
        <w:jc w:val="both"/>
        <w:rPr>
          <w:rFonts w:ascii="Arial" w:hAnsi="Arial" w:cs="Arial"/>
          <w:sz w:val="22"/>
          <w:szCs w:val="22"/>
        </w:rPr>
      </w:pPr>
      <w:r w:rsidRPr="001F53E1">
        <w:rPr>
          <w:rFonts w:ascii="Arial" w:hAnsi="Arial" w:cs="Arial"/>
          <w:sz w:val="22"/>
          <w:szCs w:val="22"/>
        </w:rPr>
        <w:t xml:space="preserve">Los requerimientos contenidos en la referida norma ya venían siendo sustancialmente aplicados por la </w:t>
      </w:r>
      <w:r w:rsidR="00B74F52">
        <w:rPr>
          <w:rFonts w:ascii="Arial" w:hAnsi="Arial" w:cs="Arial"/>
          <w:sz w:val="22"/>
          <w:szCs w:val="22"/>
        </w:rPr>
        <w:t>Fundación</w:t>
      </w:r>
      <w:r w:rsidRPr="001F53E1">
        <w:rPr>
          <w:rFonts w:ascii="Arial" w:hAnsi="Arial" w:cs="Arial"/>
          <w:sz w:val="22"/>
          <w:szCs w:val="22"/>
        </w:rPr>
        <w:t xml:space="preserve"> en el marco de los Decretos 103/91 y 37/10 hasta ahora vigentes;  en la Nota </w:t>
      </w:r>
      <w:r w:rsidR="00145980" w:rsidRPr="001F53E1">
        <w:rPr>
          <w:rFonts w:ascii="Arial" w:hAnsi="Arial" w:cs="Arial"/>
          <w:sz w:val="22"/>
          <w:szCs w:val="22"/>
        </w:rPr>
        <w:t>2.1</w:t>
      </w:r>
      <w:r w:rsidR="000C162E">
        <w:rPr>
          <w:rFonts w:ascii="Arial" w:hAnsi="Arial" w:cs="Arial"/>
          <w:sz w:val="22"/>
          <w:szCs w:val="22"/>
        </w:rPr>
        <w:t>3</w:t>
      </w:r>
      <w:r w:rsidRPr="001F53E1">
        <w:rPr>
          <w:rFonts w:ascii="Arial" w:hAnsi="Arial" w:cs="Arial"/>
          <w:sz w:val="22"/>
          <w:szCs w:val="22"/>
        </w:rPr>
        <w:t xml:space="preserve"> a los estados financieros se describe el impacto que la aplicación de esta norma ha producido en la preparación de los presentes estados financieros.</w:t>
      </w:r>
    </w:p>
    <w:p w:rsidR="00814AB9" w:rsidRPr="00FB0763" w:rsidRDefault="00814AB9" w:rsidP="00814AB9">
      <w:pPr>
        <w:autoSpaceDE w:val="0"/>
        <w:autoSpaceDN w:val="0"/>
        <w:adjustRightInd w:val="0"/>
        <w:jc w:val="both"/>
        <w:rPr>
          <w:rFonts w:ascii="Arial" w:hAnsi="Arial" w:cs="Arial"/>
          <w:sz w:val="22"/>
          <w:szCs w:val="22"/>
          <w:lang w:val="es-UY" w:eastAsia="es-UY"/>
        </w:rPr>
      </w:pPr>
    </w:p>
    <w:p w:rsidR="00851026" w:rsidRPr="00FB0763" w:rsidRDefault="00792A03" w:rsidP="00FB0763">
      <w:pPr>
        <w:ind w:left="709" w:hanging="709"/>
        <w:rPr>
          <w:rFonts w:ascii="Arial" w:hAnsi="Arial" w:cs="Arial"/>
          <w:b/>
          <w:sz w:val="22"/>
          <w:szCs w:val="22"/>
          <w:lang w:val="es-UY"/>
        </w:rPr>
      </w:pPr>
      <w:r w:rsidRPr="00FB0763">
        <w:rPr>
          <w:rFonts w:ascii="Arial" w:hAnsi="Arial" w:cs="Arial"/>
          <w:b/>
          <w:sz w:val="22"/>
          <w:szCs w:val="22"/>
        </w:rPr>
        <w:t>2.</w:t>
      </w:r>
      <w:r w:rsidR="00831AC5" w:rsidRPr="00FB0763">
        <w:rPr>
          <w:rFonts w:ascii="Arial" w:hAnsi="Arial" w:cs="Arial"/>
          <w:b/>
          <w:sz w:val="22"/>
          <w:szCs w:val="22"/>
        </w:rPr>
        <w:t>2</w:t>
      </w:r>
      <w:r w:rsidR="00073A57" w:rsidRPr="00FB0763">
        <w:rPr>
          <w:rFonts w:ascii="Arial" w:hAnsi="Arial" w:cs="Arial"/>
          <w:b/>
          <w:sz w:val="22"/>
          <w:szCs w:val="22"/>
        </w:rPr>
        <w:t xml:space="preserve"> </w:t>
      </w:r>
      <w:r w:rsidR="003D48C0" w:rsidRPr="00FB0763">
        <w:rPr>
          <w:rFonts w:ascii="Arial" w:hAnsi="Arial" w:cs="Arial"/>
          <w:b/>
          <w:sz w:val="22"/>
          <w:szCs w:val="22"/>
        </w:rPr>
        <w:tab/>
      </w:r>
      <w:r w:rsidR="00851026" w:rsidRPr="00FB0763">
        <w:rPr>
          <w:rFonts w:ascii="Arial" w:hAnsi="Arial" w:cs="Arial"/>
          <w:b/>
          <w:sz w:val="22"/>
          <w:szCs w:val="22"/>
        </w:rPr>
        <w:t>Moneda extranjera</w:t>
      </w:r>
    </w:p>
    <w:p w:rsidR="00851026" w:rsidRPr="00FB0763" w:rsidRDefault="00851026" w:rsidP="00AA1E58">
      <w:pPr>
        <w:tabs>
          <w:tab w:val="left" w:pos="-720"/>
        </w:tabs>
        <w:suppressAutoHyphens/>
        <w:jc w:val="both"/>
        <w:rPr>
          <w:rFonts w:ascii="Arial" w:hAnsi="Arial" w:cs="Arial"/>
          <w:b/>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 xml:space="preserve">Moneda funcional y moneda de presentación de los estados financieros </w:t>
      </w:r>
    </w:p>
    <w:p w:rsidR="00A446F1" w:rsidRPr="00FB0763" w:rsidRDefault="00A446F1" w:rsidP="00AA1E58">
      <w:pPr>
        <w:tabs>
          <w:tab w:val="left" w:pos="-720"/>
        </w:tabs>
        <w:suppressAutoHyphens/>
        <w:jc w:val="both"/>
        <w:rPr>
          <w:rFonts w:ascii="Arial" w:hAnsi="Arial" w:cs="Arial"/>
          <w:b/>
          <w:sz w:val="22"/>
          <w:szCs w:val="22"/>
          <w:lang w:val="es-UY"/>
        </w:rPr>
      </w:pPr>
    </w:p>
    <w:p w:rsidR="00A446F1" w:rsidRPr="00FB0763" w:rsidRDefault="00A446F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 xml:space="preserve">Los estados financieros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se preparan y presentan en pesos uruguayos, que es la moneda funcional y de presentación </w:t>
      </w:r>
      <w:r w:rsidR="000610DA" w:rsidRPr="00FB0763">
        <w:rPr>
          <w:rFonts w:ascii="Arial" w:hAnsi="Arial" w:cs="Arial"/>
          <w:bCs/>
          <w:sz w:val="22"/>
          <w:szCs w:val="22"/>
          <w:lang w:val="es-UY"/>
        </w:rPr>
        <w:t xml:space="preserve">de </w:t>
      </w:r>
      <w:r w:rsidRPr="00FB0763">
        <w:rPr>
          <w:rFonts w:ascii="Arial" w:hAnsi="Arial" w:cs="Arial"/>
          <w:bCs/>
          <w:sz w:val="22"/>
          <w:szCs w:val="22"/>
          <w:lang w:val="es-UY"/>
        </w:rPr>
        <w:t xml:space="preserve">la </w:t>
      </w:r>
      <w:r w:rsidR="00B74F52">
        <w:rPr>
          <w:rFonts w:ascii="Arial" w:hAnsi="Arial" w:cs="Arial"/>
          <w:bCs/>
          <w:sz w:val="22"/>
          <w:szCs w:val="22"/>
          <w:lang w:val="es-UY"/>
        </w:rPr>
        <w:t>Fundación</w:t>
      </w:r>
      <w:r w:rsidRPr="00FB0763">
        <w:rPr>
          <w:rFonts w:ascii="Arial" w:hAnsi="Arial" w:cs="Arial"/>
          <w:bCs/>
          <w:sz w:val="22"/>
          <w:szCs w:val="22"/>
          <w:lang w:val="es-UY"/>
        </w:rPr>
        <w:t>.</w:t>
      </w:r>
    </w:p>
    <w:p w:rsidR="00851026" w:rsidRPr="00FB0763" w:rsidRDefault="00851026"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lastRenderedPageBreak/>
        <w:t xml:space="preserve">Los registros contables de la </w:t>
      </w:r>
      <w:r w:rsidR="00B74F52">
        <w:rPr>
          <w:rFonts w:ascii="Arial" w:hAnsi="Arial" w:cs="Arial"/>
          <w:bCs/>
          <w:sz w:val="22"/>
          <w:szCs w:val="22"/>
          <w:lang w:val="es-UY"/>
        </w:rPr>
        <w:t>Fundación</w:t>
      </w:r>
      <w:r w:rsidRPr="00FB0763">
        <w:rPr>
          <w:rFonts w:ascii="Arial" w:hAnsi="Arial" w:cs="Arial"/>
          <w:bCs/>
          <w:sz w:val="22"/>
          <w:szCs w:val="22"/>
          <w:lang w:val="es-UY"/>
        </w:rPr>
        <w:t xml:space="preserve"> son mantenidos en pesos uruguayos, moneda de curso legal en el Uruguay.</w:t>
      </w:r>
    </w:p>
    <w:p w:rsidR="00851026" w:rsidRPr="00FB0763" w:rsidRDefault="00851026" w:rsidP="00AA1E58">
      <w:pPr>
        <w:tabs>
          <w:tab w:val="left" w:pos="-720"/>
        </w:tabs>
        <w:suppressAutoHyphens/>
        <w:jc w:val="both"/>
        <w:rPr>
          <w:rFonts w:ascii="Arial" w:hAnsi="Arial" w:cs="Arial"/>
          <w:bCs/>
          <w:sz w:val="22"/>
          <w:szCs w:val="22"/>
          <w:lang w:val="es-UY"/>
        </w:rPr>
      </w:pPr>
    </w:p>
    <w:p w:rsidR="00A446F1" w:rsidRPr="00FB0763" w:rsidRDefault="00A446F1" w:rsidP="00FB0763">
      <w:pPr>
        <w:pStyle w:val="ListParagraph"/>
        <w:numPr>
          <w:ilvl w:val="0"/>
          <w:numId w:val="1"/>
        </w:numPr>
        <w:tabs>
          <w:tab w:val="left" w:pos="-720"/>
        </w:tabs>
        <w:suppressAutoHyphens/>
        <w:ind w:left="709" w:hanging="709"/>
        <w:jc w:val="both"/>
        <w:rPr>
          <w:rFonts w:ascii="Arial" w:hAnsi="Arial" w:cs="Arial"/>
          <w:b/>
          <w:sz w:val="22"/>
          <w:szCs w:val="22"/>
          <w:lang w:val="es-UY"/>
        </w:rPr>
      </w:pPr>
      <w:r w:rsidRPr="00FB0763">
        <w:rPr>
          <w:rFonts w:ascii="Arial" w:hAnsi="Arial" w:cs="Arial"/>
          <w:b/>
          <w:sz w:val="22"/>
          <w:szCs w:val="22"/>
          <w:lang w:val="es-UY"/>
        </w:rPr>
        <w:t>Saldos en moneda extranjera</w:t>
      </w:r>
    </w:p>
    <w:p w:rsidR="00A446F1" w:rsidRPr="00FB0763" w:rsidRDefault="00A446F1" w:rsidP="00AA1E58">
      <w:pPr>
        <w:tabs>
          <w:tab w:val="left" w:pos="-720"/>
        </w:tabs>
        <w:suppressAutoHyphens/>
        <w:jc w:val="both"/>
        <w:rPr>
          <w:rFonts w:ascii="Arial" w:hAnsi="Arial" w:cs="Arial"/>
          <w:b/>
          <w:sz w:val="22"/>
          <w:szCs w:val="22"/>
          <w:lang w:val="es-UY"/>
        </w:rPr>
      </w:pPr>
    </w:p>
    <w:p w:rsidR="009E7597" w:rsidRDefault="009E7597" w:rsidP="00AA1E58">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Los activos y pasivos en moneda extranjera (monedas diferentes a la moneda funcional) son valuados a los tipos de cambio de cierre del ejercicio. Las diferencias de cambio que se originan en oportunidad de la cancelación de los saldos y las que se originan por la valuación a tipo de cambio de cierre de los activos y pasivos denominados en una moneda extranjera son imputadas a resultados.</w:t>
      </w:r>
    </w:p>
    <w:p w:rsidR="003D15B8" w:rsidRPr="00FB0763" w:rsidRDefault="003D15B8" w:rsidP="00AA1E58">
      <w:pPr>
        <w:tabs>
          <w:tab w:val="left" w:pos="-720"/>
        </w:tabs>
        <w:suppressAutoHyphens/>
        <w:jc w:val="both"/>
        <w:rPr>
          <w:rFonts w:ascii="Arial" w:hAnsi="Arial" w:cs="Arial"/>
          <w:sz w:val="22"/>
          <w:szCs w:val="22"/>
          <w:lang w:val="es-UY"/>
        </w:rPr>
      </w:pPr>
    </w:p>
    <w:p w:rsidR="000620D7" w:rsidRPr="00FB0763" w:rsidRDefault="003D15B8" w:rsidP="00AA1E58">
      <w:pPr>
        <w:tabs>
          <w:tab w:val="left" w:pos="-720"/>
        </w:tabs>
        <w:suppressAutoHyphens/>
        <w:jc w:val="both"/>
        <w:rPr>
          <w:rFonts w:ascii="Arial" w:hAnsi="Arial" w:cs="Arial"/>
          <w:sz w:val="22"/>
          <w:szCs w:val="22"/>
          <w:lang w:val="es-UY"/>
        </w:rPr>
      </w:pPr>
      <w:r>
        <w:rPr>
          <w:rFonts w:ascii="Arial" w:hAnsi="Arial" w:cs="Arial"/>
          <w:sz w:val="22"/>
          <w:szCs w:val="22"/>
          <w:lang w:val="es-UY"/>
        </w:rPr>
        <w:t>Los tipos de cambio de cierre de cada ejercicio son US$ 1 = $ 29,</w:t>
      </w:r>
      <w:r w:rsidR="00145980">
        <w:rPr>
          <w:rFonts w:ascii="Arial" w:hAnsi="Arial" w:cs="Arial"/>
          <w:sz w:val="22"/>
          <w:szCs w:val="22"/>
          <w:lang w:val="es-UY"/>
        </w:rPr>
        <w:t>34</w:t>
      </w:r>
      <w:r>
        <w:rPr>
          <w:rFonts w:ascii="Arial" w:hAnsi="Arial" w:cs="Arial"/>
          <w:sz w:val="22"/>
          <w:szCs w:val="22"/>
          <w:lang w:val="es-UY"/>
        </w:rPr>
        <w:t xml:space="preserve"> al 31 de diciem</w:t>
      </w:r>
      <w:r w:rsidR="000620D7" w:rsidRPr="00FB0763">
        <w:rPr>
          <w:rFonts w:ascii="Arial" w:hAnsi="Arial" w:cs="Arial"/>
          <w:sz w:val="22"/>
          <w:szCs w:val="22"/>
          <w:lang w:val="es-UY"/>
        </w:rPr>
        <w:t>bre de 201</w:t>
      </w:r>
      <w:r w:rsidR="00145980">
        <w:rPr>
          <w:rFonts w:ascii="Arial" w:hAnsi="Arial" w:cs="Arial"/>
          <w:sz w:val="22"/>
          <w:szCs w:val="22"/>
          <w:lang w:val="es-UY"/>
        </w:rPr>
        <w:t>6</w:t>
      </w:r>
      <w:r w:rsidR="000620D7" w:rsidRPr="00FB0763">
        <w:rPr>
          <w:rFonts w:ascii="Arial" w:hAnsi="Arial" w:cs="Arial"/>
          <w:sz w:val="22"/>
          <w:szCs w:val="22"/>
          <w:lang w:val="es-UY"/>
        </w:rPr>
        <w:t xml:space="preserve"> y </w:t>
      </w:r>
      <w:r>
        <w:rPr>
          <w:rFonts w:ascii="Arial" w:hAnsi="Arial" w:cs="Arial"/>
          <w:sz w:val="22"/>
          <w:szCs w:val="22"/>
          <w:lang w:val="es-UY"/>
        </w:rPr>
        <w:t>US$ 1 = $ 2</w:t>
      </w:r>
      <w:r w:rsidR="00145980">
        <w:rPr>
          <w:rFonts w:ascii="Arial" w:hAnsi="Arial" w:cs="Arial"/>
          <w:sz w:val="22"/>
          <w:szCs w:val="22"/>
          <w:lang w:val="es-UY"/>
        </w:rPr>
        <w:t>9,</w:t>
      </w:r>
      <w:r w:rsidR="00145980" w:rsidRPr="00145980">
        <w:rPr>
          <w:rFonts w:ascii="Arial" w:hAnsi="Arial" w:cs="Arial"/>
          <w:sz w:val="22"/>
          <w:szCs w:val="22"/>
          <w:lang w:val="es-UY"/>
        </w:rPr>
        <w:t xml:space="preserve"> </w:t>
      </w:r>
      <w:r w:rsidR="00145980">
        <w:rPr>
          <w:rFonts w:ascii="Arial" w:hAnsi="Arial" w:cs="Arial"/>
          <w:sz w:val="22"/>
          <w:szCs w:val="22"/>
          <w:lang w:val="es-UY"/>
        </w:rPr>
        <w:t>948</w:t>
      </w:r>
      <w:r>
        <w:rPr>
          <w:rFonts w:ascii="Arial" w:hAnsi="Arial" w:cs="Arial"/>
          <w:sz w:val="22"/>
          <w:szCs w:val="22"/>
          <w:lang w:val="es-UY"/>
        </w:rPr>
        <w:t xml:space="preserve"> al 31 de diciembre de </w:t>
      </w:r>
      <w:r w:rsidR="00145980">
        <w:rPr>
          <w:rFonts w:ascii="Arial" w:hAnsi="Arial" w:cs="Arial"/>
          <w:sz w:val="22"/>
          <w:szCs w:val="22"/>
          <w:lang w:val="es-UY"/>
        </w:rPr>
        <w:t>2015</w:t>
      </w:r>
      <w:r>
        <w:rPr>
          <w:rFonts w:ascii="Arial" w:hAnsi="Arial" w:cs="Arial"/>
          <w:sz w:val="22"/>
          <w:szCs w:val="22"/>
          <w:lang w:val="es-UY"/>
        </w:rPr>
        <w:t>.</w:t>
      </w:r>
    </w:p>
    <w:p w:rsidR="000620D7" w:rsidRPr="00FB0763" w:rsidRDefault="000620D7" w:rsidP="00AA1E58">
      <w:pPr>
        <w:tabs>
          <w:tab w:val="left" w:pos="-720"/>
        </w:tabs>
        <w:suppressAutoHyphens/>
        <w:jc w:val="both"/>
        <w:rPr>
          <w:rFonts w:ascii="Arial" w:hAnsi="Arial" w:cs="Arial"/>
          <w:sz w:val="22"/>
          <w:szCs w:val="22"/>
          <w:lang w:val="es-UY"/>
        </w:rPr>
      </w:pPr>
    </w:p>
    <w:p w:rsidR="00FB0763" w:rsidRPr="00DC7977" w:rsidRDefault="00A446F1" w:rsidP="000620D7">
      <w:pPr>
        <w:tabs>
          <w:tab w:val="left" w:pos="-720"/>
        </w:tabs>
        <w:suppressAutoHyphens/>
        <w:jc w:val="both"/>
        <w:rPr>
          <w:rFonts w:ascii="Arial" w:hAnsi="Arial" w:cs="Arial"/>
          <w:sz w:val="22"/>
          <w:szCs w:val="22"/>
          <w:lang w:val="es-UY"/>
        </w:rPr>
      </w:pPr>
      <w:r w:rsidRPr="00FB0763">
        <w:rPr>
          <w:rFonts w:ascii="Arial" w:hAnsi="Arial" w:cs="Arial"/>
          <w:sz w:val="22"/>
          <w:szCs w:val="22"/>
          <w:lang w:val="es-UY"/>
        </w:rPr>
        <w:t xml:space="preserve">Los saldos de activos y pasivos denominados en monedas extranjeras al cierre del ejercicio </w:t>
      </w:r>
      <w:r w:rsidR="00226D9F">
        <w:rPr>
          <w:rFonts w:ascii="Arial" w:hAnsi="Arial" w:cs="Arial"/>
          <w:sz w:val="22"/>
          <w:szCs w:val="22"/>
          <w:lang w:val="es-UY"/>
        </w:rPr>
        <w:t>se resumen en la Nota 4</w:t>
      </w:r>
      <w:r w:rsidRPr="00DC7977">
        <w:rPr>
          <w:rFonts w:ascii="Arial" w:hAnsi="Arial" w:cs="Arial"/>
          <w:sz w:val="22"/>
          <w:szCs w:val="22"/>
          <w:lang w:val="es-UY"/>
        </w:rPr>
        <w:t>.</w:t>
      </w:r>
    </w:p>
    <w:p w:rsidR="000610DA" w:rsidRPr="00DC7977" w:rsidRDefault="000610DA" w:rsidP="000620D7">
      <w:pPr>
        <w:tabs>
          <w:tab w:val="left" w:pos="-720"/>
        </w:tabs>
        <w:suppressAutoHyphens/>
        <w:jc w:val="both"/>
        <w:rPr>
          <w:rFonts w:ascii="Arial" w:hAnsi="Arial" w:cs="Arial"/>
          <w:b/>
          <w:sz w:val="22"/>
          <w:szCs w:val="22"/>
          <w:lang w:val="es-UY"/>
        </w:rPr>
      </w:pPr>
    </w:p>
    <w:p w:rsidR="00A446F1" w:rsidRPr="00DC7977" w:rsidRDefault="003906FA" w:rsidP="00FB0763">
      <w:pPr>
        <w:ind w:left="709" w:hanging="709"/>
        <w:rPr>
          <w:rFonts w:ascii="Arial" w:hAnsi="Arial" w:cs="Arial"/>
          <w:b/>
          <w:sz w:val="22"/>
          <w:szCs w:val="22"/>
          <w:lang w:val="es-UY"/>
        </w:rPr>
      </w:pPr>
      <w:r w:rsidRPr="00DC7977">
        <w:rPr>
          <w:rFonts w:ascii="Arial" w:hAnsi="Arial" w:cs="Arial"/>
          <w:b/>
          <w:sz w:val="22"/>
          <w:szCs w:val="22"/>
        </w:rPr>
        <w:t>2</w:t>
      </w:r>
      <w:r w:rsidR="00792A03" w:rsidRPr="00DC7977">
        <w:rPr>
          <w:rFonts w:ascii="Arial" w:hAnsi="Arial" w:cs="Arial"/>
          <w:b/>
          <w:sz w:val="22"/>
          <w:szCs w:val="22"/>
        </w:rPr>
        <w:t>.</w:t>
      </w:r>
      <w:r w:rsidR="00831AC5" w:rsidRPr="00DC7977">
        <w:rPr>
          <w:rFonts w:ascii="Arial" w:hAnsi="Arial" w:cs="Arial"/>
          <w:b/>
          <w:sz w:val="22"/>
          <w:szCs w:val="22"/>
        </w:rPr>
        <w:t>3</w:t>
      </w:r>
      <w:r w:rsidR="00F85AF0" w:rsidRPr="00DC7977">
        <w:rPr>
          <w:rFonts w:ascii="Arial" w:hAnsi="Arial" w:cs="Arial"/>
          <w:b/>
          <w:sz w:val="22"/>
          <w:szCs w:val="22"/>
        </w:rPr>
        <w:t xml:space="preserve"> </w:t>
      </w:r>
      <w:r w:rsidR="00F85AF0" w:rsidRPr="00DC7977">
        <w:rPr>
          <w:rFonts w:ascii="Arial" w:hAnsi="Arial" w:cs="Arial"/>
          <w:b/>
          <w:sz w:val="22"/>
          <w:szCs w:val="22"/>
        </w:rPr>
        <w:tab/>
      </w:r>
      <w:r w:rsidR="00A446F1" w:rsidRPr="00DC7977">
        <w:rPr>
          <w:rFonts w:ascii="Arial" w:hAnsi="Arial" w:cs="Arial"/>
          <w:b/>
          <w:sz w:val="22"/>
          <w:szCs w:val="22"/>
        </w:rPr>
        <w:t>Efectivo</w:t>
      </w:r>
      <w:r w:rsidR="00073EB7" w:rsidRPr="00DC7977">
        <w:rPr>
          <w:rFonts w:ascii="Arial" w:hAnsi="Arial" w:cs="Arial"/>
          <w:b/>
          <w:sz w:val="22"/>
          <w:szCs w:val="22"/>
        </w:rPr>
        <w:t xml:space="preserve"> y equivalentes de efectivo</w:t>
      </w:r>
    </w:p>
    <w:p w:rsidR="00A446F1" w:rsidRPr="00DC7977" w:rsidRDefault="00A446F1" w:rsidP="00AA1E58">
      <w:pPr>
        <w:widowControl w:val="0"/>
        <w:tabs>
          <w:tab w:val="left" w:pos="828"/>
        </w:tabs>
        <w:autoSpaceDE w:val="0"/>
        <w:autoSpaceDN w:val="0"/>
        <w:jc w:val="both"/>
        <w:rPr>
          <w:rFonts w:ascii="Arial" w:hAnsi="Arial" w:cs="Arial"/>
          <w:b/>
          <w:sz w:val="22"/>
          <w:szCs w:val="22"/>
          <w:lang w:val="es-UY"/>
        </w:rPr>
      </w:pPr>
    </w:p>
    <w:p w:rsidR="00A446F1" w:rsidRPr="00FB0763" w:rsidRDefault="00BC3184" w:rsidP="00AA1E58">
      <w:pPr>
        <w:jc w:val="both"/>
        <w:rPr>
          <w:rFonts w:ascii="Arial" w:hAnsi="Arial" w:cs="Arial"/>
          <w:sz w:val="22"/>
          <w:szCs w:val="22"/>
          <w:lang w:val="es-UY"/>
        </w:rPr>
      </w:pPr>
      <w:r w:rsidRPr="00DC7977">
        <w:rPr>
          <w:rFonts w:ascii="Arial" w:hAnsi="Arial" w:cs="Arial"/>
          <w:sz w:val="22"/>
          <w:szCs w:val="22"/>
          <w:lang w:val="es-UY"/>
        </w:rPr>
        <w:t>Efectivo y equivalentes de efectivo incluye</w:t>
      </w:r>
      <w:r w:rsidR="00A446F1" w:rsidRPr="00DC7977">
        <w:rPr>
          <w:rFonts w:ascii="Arial" w:hAnsi="Arial" w:cs="Arial"/>
          <w:sz w:val="22"/>
          <w:szCs w:val="22"/>
          <w:lang w:val="es-UY"/>
        </w:rPr>
        <w:t xml:space="preserve"> fondos disponibles en efectivo, depósitos a la vista y a plazo en bancos y otras inversiones de gran liquidez en valores con vencimientos originales a plazos de tres meses o menos</w:t>
      </w:r>
      <w:r w:rsidR="007842F2" w:rsidRPr="00DC7977">
        <w:rPr>
          <w:rFonts w:ascii="Arial" w:hAnsi="Arial" w:cs="Arial"/>
          <w:sz w:val="22"/>
          <w:szCs w:val="22"/>
          <w:lang w:val="es-UY"/>
        </w:rPr>
        <w:t>.</w:t>
      </w:r>
    </w:p>
    <w:p w:rsidR="00951E9A" w:rsidRDefault="00951E9A" w:rsidP="00951E9A">
      <w:pPr>
        <w:pStyle w:val="ListParagraph"/>
        <w:tabs>
          <w:tab w:val="left" w:pos="709"/>
        </w:tabs>
        <w:ind w:left="709"/>
        <w:rPr>
          <w:rFonts w:ascii="Arial" w:hAnsi="Arial" w:cs="Arial"/>
          <w:b/>
          <w:sz w:val="22"/>
          <w:szCs w:val="22"/>
        </w:rPr>
      </w:pPr>
    </w:p>
    <w:p w:rsidR="00364F26" w:rsidRPr="00FB0763" w:rsidRDefault="00364F26" w:rsidP="00FB0763">
      <w:pPr>
        <w:pStyle w:val="ListParagraph"/>
        <w:numPr>
          <w:ilvl w:val="1"/>
          <w:numId w:val="26"/>
        </w:numPr>
        <w:tabs>
          <w:tab w:val="left" w:pos="709"/>
        </w:tabs>
        <w:ind w:left="709" w:hanging="709"/>
        <w:rPr>
          <w:rFonts w:ascii="Arial" w:hAnsi="Arial" w:cs="Arial"/>
          <w:b/>
          <w:sz w:val="22"/>
          <w:szCs w:val="22"/>
        </w:rPr>
      </w:pPr>
      <w:r w:rsidRPr="00FB0763">
        <w:rPr>
          <w:rFonts w:ascii="Arial" w:hAnsi="Arial" w:cs="Arial"/>
          <w:b/>
          <w:sz w:val="22"/>
          <w:szCs w:val="22"/>
        </w:rPr>
        <w:t xml:space="preserve">Deudores </w:t>
      </w:r>
      <w:r w:rsidR="00DC7977">
        <w:rPr>
          <w:rFonts w:ascii="Arial" w:hAnsi="Arial" w:cs="Arial"/>
          <w:b/>
          <w:sz w:val="22"/>
          <w:szCs w:val="22"/>
        </w:rPr>
        <w:t>y otras cuentas por cobrar</w:t>
      </w:r>
    </w:p>
    <w:p w:rsidR="00364F26" w:rsidRPr="00FB0763" w:rsidRDefault="00364F26" w:rsidP="00AA1E58">
      <w:pPr>
        <w:rPr>
          <w:rFonts w:ascii="Arial" w:hAnsi="Arial" w:cs="Arial"/>
          <w:spacing w:val="-1"/>
          <w:sz w:val="22"/>
          <w:szCs w:val="22"/>
        </w:rPr>
      </w:pPr>
    </w:p>
    <w:p w:rsidR="00226D9F" w:rsidRDefault="00364F26" w:rsidP="00AA1E58">
      <w:pPr>
        <w:jc w:val="both"/>
        <w:rPr>
          <w:rFonts w:ascii="Arial" w:hAnsi="Arial" w:cs="Arial"/>
          <w:sz w:val="22"/>
          <w:szCs w:val="22"/>
          <w:lang w:val="es-UY"/>
        </w:rPr>
      </w:pPr>
      <w:r w:rsidRPr="00FB0763">
        <w:rPr>
          <w:rFonts w:ascii="Arial" w:hAnsi="Arial" w:cs="Arial"/>
          <w:sz w:val="22"/>
          <w:szCs w:val="22"/>
          <w:lang w:val="es-UY"/>
        </w:rPr>
        <w:t xml:space="preserve">Los </w:t>
      </w:r>
      <w:r w:rsidR="00517530">
        <w:rPr>
          <w:rFonts w:ascii="Arial" w:hAnsi="Arial" w:cs="Arial"/>
          <w:sz w:val="22"/>
          <w:szCs w:val="22"/>
          <w:lang w:val="es-UY"/>
        </w:rPr>
        <w:t>deudores</w:t>
      </w:r>
      <w:r w:rsidRPr="00FB0763">
        <w:rPr>
          <w:rFonts w:ascii="Arial" w:hAnsi="Arial" w:cs="Arial"/>
          <w:sz w:val="22"/>
          <w:szCs w:val="22"/>
          <w:lang w:val="es-UY"/>
        </w:rPr>
        <w:t xml:space="preserve"> </w:t>
      </w:r>
      <w:r w:rsidR="00DC7977">
        <w:rPr>
          <w:rFonts w:ascii="Arial" w:hAnsi="Arial" w:cs="Arial"/>
          <w:sz w:val="22"/>
          <w:szCs w:val="22"/>
          <w:lang w:val="es-UY"/>
        </w:rPr>
        <w:t xml:space="preserve">y otras cuentas por cobrar </w:t>
      </w:r>
      <w:r w:rsidRPr="00FB0763">
        <w:rPr>
          <w:rFonts w:ascii="Arial" w:hAnsi="Arial" w:cs="Arial"/>
          <w:sz w:val="22"/>
          <w:szCs w:val="22"/>
          <w:lang w:val="es-UY"/>
        </w:rPr>
        <w:t xml:space="preserve">son reconocidos inicialmente </w:t>
      </w:r>
      <w:r w:rsidR="00DC7977">
        <w:rPr>
          <w:rFonts w:ascii="Arial" w:hAnsi="Arial" w:cs="Arial"/>
          <w:sz w:val="22"/>
          <w:szCs w:val="22"/>
          <w:lang w:val="es-UY"/>
        </w:rPr>
        <w:t>a</w:t>
      </w:r>
      <w:r w:rsidR="00226D9F">
        <w:rPr>
          <w:rFonts w:ascii="Arial" w:hAnsi="Arial" w:cs="Arial"/>
          <w:sz w:val="22"/>
          <w:szCs w:val="22"/>
          <w:lang w:val="es-UY"/>
        </w:rPr>
        <w:t xml:space="preserve">l precio de la transacción (incluyendo los costos de transacción) </w:t>
      </w:r>
      <w:r w:rsidRPr="00FB0763">
        <w:rPr>
          <w:rFonts w:ascii="Arial" w:hAnsi="Arial" w:cs="Arial"/>
          <w:sz w:val="22"/>
          <w:szCs w:val="22"/>
          <w:lang w:val="es-UY"/>
        </w:rPr>
        <w:t>y posteriormente se miden a su costo amortizado aplicando el método del</w:t>
      </w:r>
      <w:r w:rsidR="00782051" w:rsidRPr="00FB0763">
        <w:rPr>
          <w:rFonts w:ascii="Arial" w:hAnsi="Arial" w:cs="Arial"/>
          <w:sz w:val="22"/>
          <w:szCs w:val="22"/>
          <w:lang w:val="es-UY"/>
        </w:rPr>
        <w:t xml:space="preserve"> interés efectivo, menos una pro</w:t>
      </w:r>
      <w:r w:rsidRPr="00FB0763">
        <w:rPr>
          <w:rFonts w:ascii="Arial" w:hAnsi="Arial" w:cs="Arial"/>
          <w:sz w:val="22"/>
          <w:szCs w:val="22"/>
          <w:lang w:val="es-UY"/>
        </w:rPr>
        <w:t>visión por d</w:t>
      </w:r>
      <w:r w:rsidR="00782051" w:rsidRPr="00FB0763">
        <w:rPr>
          <w:rFonts w:ascii="Arial" w:hAnsi="Arial" w:cs="Arial"/>
          <w:sz w:val="22"/>
          <w:szCs w:val="22"/>
          <w:lang w:val="es-UY"/>
        </w:rPr>
        <w:t>eterioro. Se contabiliza una pro</w:t>
      </w:r>
      <w:r w:rsidRPr="00FB0763">
        <w:rPr>
          <w:rFonts w:ascii="Arial" w:hAnsi="Arial" w:cs="Arial"/>
          <w:sz w:val="22"/>
          <w:szCs w:val="22"/>
          <w:lang w:val="es-UY"/>
        </w:rPr>
        <w:t>visión por deterioro en el valor de los créditos comerciales cuando existe evidencia objetiva que no se podrán cobrar todas las sumas adeudadas de acuerdo a los términos originalmente acordados para las cuentas por cobrar.</w:t>
      </w:r>
      <w:r w:rsidR="00AF7D88">
        <w:rPr>
          <w:rFonts w:ascii="Arial" w:hAnsi="Arial" w:cs="Arial"/>
          <w:sz w:val="22"/>
          <w:szCs w:val="22"/>
          <w:lang w:val="es-UY"/>
        </w:rPr>
        <w:t xml:space="preserve"> </w:t>
      </w:r>
    </w:p>
    <w:p w:rsidR="00226D9F" w:rsidRDefault="00226D9F" w:rsidP="00AA1E58">
      <w:pPr>
        <w:jc w:val="both"/>
        <w:rPr>
          <w:rFonts w:ascii="Arial" w:hAnsi="Arial" w:cs="Arial"/>
          <w:sz w:val="22"/>
          <w:szCs w:val="22"/>
          <w:lang w:val="es-UY"/>
        </w:rPr>
      </w:pPr>
    </w:p>
    <w:p w:rsidR="00364F26" w:rsidRPr="00FB0763" w:rsidRDefault="00226D9F" w:rsidP="00AA1E58">
      <w:pPr>
        <w:jc w:val="both"/>
        <w:rPr>
          <w:rFonts w:ascii="Arial" w:hAnsi="Arial" w:cs="Arial"/>
          <w:sz w:val="22"/>
          <w:szCs w:val="22"/>
          <w:lang w:val="es-UY"/>
        </w:rPr>
      </w:pPr>
      <w:r>
        <w:rPr>
          <w:rFonts w:ascii="Arial" w:hAnsi="Arial" w:cs="Arial"/>
          <w:sz w:val="22"/>
          <w:szCs w:val="22"/>
          <w:lang w:val="es-UY"/>
        </w:rPr>
        <w:t>Los deudores a plazo que no tengan establecido una tasa de interés y se clasifiquen como activos corrientes se miden inicialmente a un importe no descontado</w:t>
      </w:r>
      <w:r w:rsidR="00AF7D88">
        <w:rPr>
          <w:rFonts w:ascii="Arial" w:hAnsi="Arial" w:cs="Arial"/>
          <w:sz w:val="22"/>
          <w:szCs w:val="22"/>
          <w:lang w:val="es-UY"/>
        </w:rPr>
        <w:t>.</w:t>
      </w:r>
    </w:p>
    <w:p w:rsidR="00951E9A" w:rsidRDefault="00951E9A">
      <w:pPr>
        <w:rPr>
          <w:rFonts w:ascii="Arial" w:hAnsi="Arial" w:cs="Arial"/>
          <w:b/>
          <w:sz w:val="22"/>
          <w:szCs w:val="22"/>
        </w:rPr>
      </w:pPr>
    </w:p>
    <w:p w:rsidR="00A446F1" w:rsidRPr="00FB0763" w:rsidRDefault="00EC73B3" w:rsidP="00FB0763">
      <w:pPr>
        <w:widowControl w:val="0"/>
        <w:tabs>
          <w:tab w:val="left" w:pos="709"/>
        </w:tabs>
        <w:autoSpaceDE w:val="0"/>
        <w:autoSpaceDN w:val="0"/>
        <w:jc w:val="both"/>
        <w:rPr>
          <w:rFonts w:ascii="Arial" w:hAnsi="Arial" w:cs="Arial"/>
          <w:b/>
          <w:sz w:val="22"/>
          <w:szCs w:val="22"/>
        </w:rPr>
      </w:pPr>
      <w:r w:rsidRPr="00FB0763">
        <w:rPr>
          <w:rFonts w:ascii="Arial" w:hAnsi="Arial" w:cs="Arial"/>
          <w:b/>
          <w:sz w:val="22"/>
          <w:szCs w:val="22"/>
        </w:rPr>
        <w:t>2.</w:t>
      </w:r>
      <w:r w:rsidR="00831AC5" w:rsidRPr="00FB0763">
        <w:rPr>
          <w:rFonts w:ascii="Arial" w:hAnsi="Arial" w:cs="Arial"/>
          <w:b/>
          <w:sz w:val="22"/>
          <w:szCs w:val="22"/>
        </w:rPr>
        <w:t>5</w:t>
      </w:r>
      <w:r w:rsidR="00073A57" w:rsidRPr="00FB0763">
        <w:rPr>
          <w:rFonts w:ascii="Arial" w:hAnsi="Arial" w:cs="Arial"/>
          <w:b/>
          <w:sz w:val="22"/>
          <w:szCs w:val="22"/>
        </w:rPr>
        <w:tab/>
      </w:r>
      <w:r w:rsidR="00A446F1" w:rsidRPr="00FB0763">
        <w:rPr>
          <w:rFonts w:ascii="Arial" w:hAnsi="Arial" w:cs="Arial"/>
          <w:b/>
          <w:sz w:val="22"/>
          <w:szCs w:val="22"/>
        </w:rPr>
        <w:t>Propiedades, Planta y Equipo</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Los ítems de Propiedades, planta y equipo se valúan a su costo histórico, menos sus depreciaciones acumuladas, y cualquier pérdida por deterioro. </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El costo histórico comprende las erogaciones directamente atribuibles a</w:t>
      </w:r>
      <w:r w:rsidR="00D467B3" w:rsidRPr="00FB0763">
        <w:rPr>
          <w:rFonts w:ascii="Arial" w:hAnsi="Arial" w:cs="Arial"/>
          <w:sz w:val="22"/>
          <w:szCs w:val="22"/>
          <w:lang w:val="es-UY"/>
        </w:rPr>
        <w:t xml:space="preserve"> dejar el activo en su ubicación y condición necesaria para que pueda operar de la forma prevista.</w:t>
      </w:r>
    </w:p>
    <w:p w:rsidR="00C40E51" w:rsidRPr="00FB0763" w:rsidRDefault="00C40E51"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Los costos de mantenimiento y reparaciones se imputan a resultados en el ejercicio en que se incurren.</w:t>
      </w:r>
    </w:p>
    <w:p w:rsidR="007F3DA3" w:rsidRPr="00FB0763" w:rsidRDefault="007F3DA3" w:rsidP="00AA1E58">
      <w:pPr>
        <w:widowControl w:val="0"/>
        <w:autoSpaceDE w:val="0"/>
        <w:autoSpaceDN w:val="0"/>
        <w:adjustRightInd w:val="0"/>
        <w:jc w:val="both"/>
        <w:rPr>
          <w:rFonts w:ascii="Arial" w:hAnsi="Arial" w:cs="Arial"/>
          <w:sz w:val="22"/>
          <w:szCs w:val="22"/>
          <w:lang w:val="es-UY"/>
        </w:rPr>
      </w:pPr>
    </w:p>
    <w:p w:rsidR="00A446F1" w:rsidRPr="00FB0763" w:rsidRDefault="00A446F1" w:rsidP="00AA1E58">
      <w:pPr>
        <w:widowControl w:val="0"/>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lastRenderedPageBreak/>
        <w:t>La depreciación sobre los bienes se calcula con base en el método lineal a los efectos de distribuir su costo durante la vida útil estimada de los bienes, a partir del mes en el cual el activo respectivo es colocado en las condiciones definitivas de uso, como sigue:</w:t>
      </w:r>
    </w:p>
    <w:p w:rsidR="00831AC5" w:rsidRPr="00FB0763" w:rsidRDefault="00831AC5" w:rsidP="00AA1E58">
      <w:pPr>
        <w:widowControl w:val="0"/>
        <w:autoSpaceDE w:val="0"/>
        <w:autoSpaceDN w:val="0"/>
        <w:adjustRightInd w:val="0"/>
        <w:jc w:val="both"/>
        <w:rPr>
          <w:rFonts w:ascii="Arial" w:hAnsi="Arial" w:cs="Arial"/>
          <w:sz w:val="20"/>
          <w:szCs w:val="20"/>
          <w:lang w:val="es-UY"/>
        </w:rPr>
      </w:pPr>
    </w:p>
    <w:tbl>
      <w:tblPr>
        <w:tblW w:w="0" w:type="auto"/>
        <w:tblLayout w:type="fixed"/>
        <w:tblCellMar>
          <w:left w:w="0" w:type="dxa"/>
          <w:right w:w="0" w:type="dxa"/>
        </w:tblCellMar>
        <w:tblLook w:val="0000" w:firstRow="0" w:lastRow="0" w:firstColumn="0" w:lastColumn="0" w:noHBand="0" w:noVBand="0"/>
      </w:tblPr>
      <w:tblGrid>
        <w:gridCol w:w="4111"/>
        <w:gridCol w:w="142"/>
        <w:gridCol w:w="850"/>
      </w:tblGrid>
      <w:tr w:rsidR="005F5106" w:rsidRPr="00FB0763" w:rsidTr="00226D9F">
        <w:trPr>
          <w:cantSplit/>
          <w:trHeight w:val="20"/>
        </w:trPr>
        <w:tc>
          <w:tcPr>
            <w:tcW w:w="4111" w:type="dxa"/>
            <w:tcBorders>
              <w:top w:val="nil"/>
              <w:left w:val="nil"/>
              <w:bottom w:val="single" w:sz="4" w:space="0" w:color="auto"/>
              <w:right w:val="nil"/>
            </w:tcBorders>
            <w:vAlign w:val="bottom"/>
          </w:tcPr>
          <w:p w:rsidR="00831AC5" w:rsidRPr="00FB0763" w:rsidRDefault="00F512C5" w:rsidP="00F512C5">
            <w:pPr>
              <w:widowControl w:val="0"/>
              <w:kinsoku w:val="0"/>
              <w:ind w:right="-142"/>
              <w:rPr>
                <w:rFonts w:ascii="Arial" w:eastAsiaTheme="minorEastAsia" w:hAnsi="Arial" w:cs="Arial"/>
                <w:b/>
                <w:bCs/>
                <w:sz w:val="20"/>
                <w:szCs w:val="20"/>
                <w:lang w:val="es-UY"/>
              </w:rPr>
            </w:pPr>
            <w:r>
              <w:rPr>
                <w:rFonts w:ascii="Arial" w:eastAsiaTheme="minorEastAsia" w:hAnsi="Arial" w:cs="Arial"/>
                <w:b/>
                <w:bCs/>
                <w:sz w:val="20"/>
                <w:szCs w:val="20"/>
                <w:lang w:val="es-UY"/>
              </w:rPr>
              <w:t>Tipo de bien</w:t>
            </w:r>
          </w:p>
        </w:tc>
        <w:tc>
          <w:tcPr>
            <w:tcW w:w="142" w:type="dxa"/>
            <w:tcBorders>
              <w:top w:val="nil"/>
              <w:left w:val="nil"/>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p>
        </w:tc>
        <w:tc>
          <w:tcPr>
            <w:tcW w:w="850" w:type="dxa"/>
            <w:tcBorders>
              <w:top w:val="nil"/>
              <w:left w:val="nil"/>
              <w:bottom w:val="single" w:sz="5" w:space="0" w:color="auto"/>
              <w:right w:val="nil"/>
            </w:tcBorders>
            <w:vAlign w:val="bottom"/>
          </w:tcPr>
          <w:p w:rsidR="00831AC5" w:rsidRPr="00FB0763" w:rsidRDefault="00831AC5" w:rsidP="00AA1E58">
            <w:pPr>
              <w:widowControl w:val="0"/>
              <w:kinsoku w:val="0"/>
              <w:jc w:val="center"/>
              <w:rPr>
                <w:rFonts w:ascii="Arial" w:eastAsiaTheme="minorEastAsia" w:hAnsi="Arial" w:cs="Arial"/>
                <w:b/>
                <w:bCs/>
                <w:sz w:val="20"/>
                <w:szCs w:val="20"/>
                <w:lang w:val="es-UY"/>
              </w:rPr>
            </w:pPr>
            <w:r w:rsidRPr="00FB0763">
              <w:rPr>
                <w:rFonts w:ascii="Arial" w:eastAsiaTheme="minorEastAsia" w:hAnsi="Arial" w:cs="Arial"/>
                <w:b/>
                <w:bCs/>
                <w:sz w:val="20"/>
                <w:szCs w:val="20"/>
                <w:lang w:val="es-UY"/>
              </w:rPr>
              <w:t>Años</w:t>
            </w:r>
          </w:p>
        </w:tc>
      </w:tr>
      <w:tr w:rsidR="005F5106" w:rsidRPr="00FB0763" w:rsidTr="00226D9F">
        <w:trPr>
          <w:cantSplit/>
          <w:trHeight w:val="20"/>
        </w:trPr>
        <w:tc>
          <w:tcPr>
            <w:tcW w:w="4111" w:type="dxa"/>
            <w:tcBorders>
              <w:top w:val="single" w:sz="4" w:space="0" w:color="auto"/>
              <w:left w:val="nil"/>
              <w:right w:val="nil"/>
            </w:tcBorders>
            <w:shd w:val="clear" w:color="auto" w:fill="auto"/>
          </w:tcPr>
          <w:p w:rsidR="00831AC5" w:rsidRPr="00226D9F" w:rsidRDefault="00AF7D88"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Mejoras a inmuebles recibidos en comodato</w:t>
            </w:r>
          </w:p>
        </w:tc>
        <w:tc>
          <w:tcPr>
            <w:tcW w:w="142" w:type="dxa"/>
            <w:tcBorders>
              <w:left w:val="nil"/>
              <w:right w:val="nil"/>
            </w:tcBorders>
            <w:shd w:val="clear" w:color="auto" w:fill="auto"/>
          </w:tcPr>
          <w:p w:rsidR="00831AC5" w:rsidRPr="00AF7D88" w:rsidRDefault="00831AC5"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bottom w:val="nil"/>
              <w:right w:val="nil"/>
            </w:tcBorders>
            <w:shd w:val="clear" w:color="auto" w:fill="auto"/>
          </w:tcPr>
          <w:p w:rsidR="00914C7B" w:rsidRPr="00AF7D88" w:rsidRDefault="00914C7B" w:rsidP="00226D9F">
            <w:pPr>
              <w:widowControl w:val="0"/>
              <w:kinsoku w:val="0"/>
              <w:ind w:right="142"/>
              <w:jc w:val="center"/>
              <w:rPr>
                <w:rFonts w:ascii="Arial" w:eastAsiaTheme="minorEastAsia" w:hAnsi="Arial" w:cs="Arial"/>
                <w:bCs/>
                <w:sz w:val="20"/>
                <w:szCs w:val="20"/>
                <w:lang w:val="es-UY"/>
              </w:rPr>
            </w:pPr>
            <w:r w:rsidRPr="00AF7D88">
              <w:rPr>
                <w:rFonts w:ascii="Arial" w:eastAsiaTheme="minorEastAsia" w:hAnsi="Arial" w:cs="Arial"/>
                <w:bCs/>
                <w:sz w:val="20"/>
                <w:szCs w:val="20"/>
                <w:lang w:val="es-UY"/>
              </w:rPr>
              <w:t>12</w:t>
            </w:r>
          </w:p>
        </w:tc>
      </w:tr>
      <w:tr w:rsidR="00226D9F" w:rsidRPr="00FB0763" w:rsidTr="00226D9F">
        <w:trPr>
          <w:cantSplit/>
          <w:trHeight w:val="20"/>
        </w:trPr>
        <w:tc>
          <w:tcPr>
            <w:tcW w:w="4111" w:type="dxa"/>
            <w:tcBorders>
              <w:left w:val="nil"/>
              <w:bottom w:val="nil"/>
              <w:right w:val="nil"/>
            </w:tcBorders>
            <w:shd w:val="clear" w:color="auto" w:fill="auto"/>
          </w:tcPr>
          <w:p w:rsidR="00226D9F" w:rsidRDefault="00226D9F" w:rsidP="00914C7B">
            <w:pPr>
              <w:widowControl w:val="0"/>
              <w:tabs>
                <w:tab w:val="left" w:pos="2694"/>
              </w:tabs>
              <w:kinsoku w:val="0"/>
              <w:ind w:right="-142"/>
              <w:rPr>
                <w:rFonts w:ascii="Arial" w:hAnsi="Arial" w:cs="Arial"/>
                <w:spacing w:val="-2"/>
                <w:sz w:val="20"/>
                <w:szCs w:val="20"/>
                <w:lang w:val="es-UY"/>
              </w:rPr>
            </w:pPr>
            <w:r w:rsidRPr="00AF7D88">
              <w:rPr>
                <w:rFonts w:ascii="Arial" w:hAnsi="Arial" w:cs="Arial"/>
                <w:spacing w:val="-2"/>
                <w:sz w:val="20"/>
                <w:szCs w:val="20"/>
                <w:lang w:val="es-UY"/>
              </w:rPr>
              <w:t>Equipos de computación</w:t>
            </w:r>
          </w:p>
        </w:tc>
        <w:tc>
          <w:tcPr>
            <w:tcW w:w="142" w:type="dxa"/>
            <w:tcBorders>
              <w:left w:val="nil"/>
              <w:right w:val="nil"/>
            </w:tcBorders>
            <w:shd w:val="clear" w:color="auto" w:fill="auto"/>
          </w:tcPr>
          <w:p w:rsidR="00226D9F" w:rsidRPr="00AF7D88" w:rsidRDefault="00226D9F"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226D9F" w:rsidRDefault="00226D9F"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10</w:t>
            </w:r>
          </w:p>
        </w:tc>
      </w:tr>
      <w:tr w:rsidR="00145980" w:rsidRPr="00FB0763" w:rsidTr="00226D9F">
        <w:trPr>
          <w:cantSplit/>
          <w:trHeight w:val="20"/>
        </w:trPr>
        <w:tc>
          <w:tcPr>
            <w:tcW w:w="4111" w:type="dxa"/>
            <w:tcBorders>
              <w:left w:val="nil"/>
              <w:bottom w:val="nil"/>
              <w:right w:val="nil"/>
            </w:tcBorders>
            <w:shd w:val="clear" w:color="auto" w:fill="auto"/>
          </w:tcPr>
          <w:p w:rsidR="00145980" w:rsidRDefault="00145980" w:rsidP="00914C7B">
            <w:pPr>
              <w:widowControl w:val="0"/>
              <w:tabs>
                <w:tab w:val="left" w:pos="2694"/>
              </w:tabs>
              <w:kinsoku w:val="0"/>
              <w:ind w:right="-142"/>
              <w:rPr>
                <w:rFonts w:ascii="Arial" w:hAnsi="Arial" w:cs="Arial"/>
                <w:spacing w:val="-2"/>
                <w:sz w:val="20"/>
                <w:szCs w:val="20"/>
                <w:lang w:val="es-UY"/>
              </w:rPr>
            </w:pPr>
            <w:r>
              <w:rPr>
                <w:rFonts w:ascii="Arial" w:hAnsi="Arial" w:cs="Arial"/>
                <w:spacing w:val="-2"/>
                <w:sz w:val="20"/>
                <w:szCs w:val="20"/>
                <w:lang w:val="es-UY"/>
              </w:rPr>
              <w:t>Muebles y equipos</w:t>
            </w:r>
          </w:p>
        </w:tc>
        <w:tc>
          <w:tcPr>
            <w:tcW w:w="142" w:type="dxa"/>
            <w:tcBorders>
              <w:left w:val="nil"/>
              <w:right w:val="nil"/>
            </w:tcBorders>
            <w:shd w:val="clear" w:color="auto" w:fill="auto"/>
          </w:tcPr>
          <w:p w:rsidR="00145980" w:rsidRPr="00AF7D88" w:rsidRDefault="00145980" w:rsidP="00AA1E58">
            <w:pPr>
              <w:widowControl w:val="0"/>
              <w:kinsoku w:val="0"/>
              <w:ind w:right="142"/>
              <w:jc w:val="both"/>
              <w:rPr>
                <w:rFonts w:ascii="Arial" w:eastAsiaTheme="minorEastAsia" w:hAnsi="Arial" w:cs="Arial"/>
                <w:sz w:val="20"/>
                <w:szCs w:val="20"/>
                <w:lang w:val="es-UY"/>
              </w:rPr>
            </w:pPr>
          </w:p>
        </w:tc>
        <w:tc>
          <w:tcPr>
            <w:tcW w:w="850" w:type="dxa"/>
            <w:tcBorders>
              <w:top w:val="nil"/>
              <w:left w:val="nil"/>
              <w:right w:val="nil"/>
            </w:tcBorders>
            <w:shd w:val="clear" w:color="auto" w:fill="auto"/>
          </w:tcPr>
          <w:p w:rsidR="00145980" w:rsidRPr="00AF7D88" w:rsidRDefault="00145980" w:rsidP="00AF7D88">
            <w:pPr>
              <w:widowControl w:val="0"/>
              <w:kinsoku w:val="0"/>
              <w:ind w:right="142"/>
              <w:jc w:val="center"/>
              <w:rPr>
                <w:rFonts w:ascii="Arial" w:eastAsiaTheme="minorEastAsia" w:hAnsi="Arial" w:cs="Arial"/>
                <w:bCs/>
                <w:sz w:val="20"/>
                <w:szCs w:val="20"/>
                <w:lang w:val="es-UY"/>
              </w:rPr>
            </w:pPr>
            <w:r>
              <w:rPr>
                <w:rFonts w:ascii="Arial" w:eastAsiaTheme="minorEastAsia" w:hAnsi="Arial" w:cs="Arial"/>
                <w:bCs/>
                <w:sz w:val="20"/>
                <w:szCs w:val="20"/>
                <w:lang w:val="es-UY"/>
              </w:rPr>
              <w:t>5</w:t>
            </w:r>
          </w:p>
        </w:tc>
      </w:tr>
    </w:tbl>
    <w:p w:rsidR="00831AC5" w:rsidRPr="00FB0763" w:rsidRDefault="00831AC5" w:rsidP="00AA1E58">
      <w:pPr>
        <w:widowControl w:val="0"/>
        <w:autoSpaceDE w:val="0"/>
        <w:autoSpaceDN w:val="0"/>
        <w:adjustRightInd w:val="0"/>
        <w:jc w:val="both"/>
        <w:rPr>
          <w:rFonts w:ascii="Arial" w:hAnsi="Arial" w:cs="Arial"/>
          <w:sz w:val="20"/>
          <w:szCs w:val="20"/>
          <w:lang w:val="es-UY"/>
        </w:rPr>
      </w:pPr>
    </w:p>
    <w:p w:rsidR="00A446F1" w:rsidRPr="00FB0763" w:rsidRDefault="00A446F1"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Si existe algún indicio de que se ha producido un cambio significativo en la tasa de depreciación, vida útil o valor residual de un activo, </w:t>
      </w:r>
      <w:r w:rsidR="007A1C6E" w:rsidRPr="00FB0763">
        <w:rPr>
          <w:rFonts w:ascii="Arial" w:hAnsi="Arial" w:cs="Arial"/>
          <w:sz w:val="22"/>
          <w:szCs w:val="22"/>
          <w:lang w:val="es-UY"/>
        </w:rPr>
        <w:t xml:space="preserve">las mismas </w:t>
      </w:r>
      <w:r w:rsidRPr="00FB0763">
        <w:rPr>
          <w:rFonts w:ascii="Arial" w:hAnsi="Arial" w:cs="Arial"/>
          <w:sz w:val="22"/>
          <w:szCs w:val="22"/>
          <w:lang w:val="es-UY"/>
        </w:rPr>
        <w:t>se revisa</w:t>
      </w:r>
      <w:r w:rsidR="007A1C6E" w:rsidRPr="00FB0763">
        <w:rPr>
          <w:rFonts w:ascii="Arial" w:hAnsi="Arial" w:cs="Arial"/>
          <w:sz w:val="22"/>
          <w:szCs w:val="22"/>
          <w:lang w:val="es-UY"/>
        </w:rPr>
        <w:t>n y se aplican de forma prospectiva en la de</w:t>
      </w:r>
      <w:r w:rsidR="004719D7">
        <w:rPr>
          <w:rFonts w:ascii="Arial" w:hAnsi="Arial" w:cs="Arial"/>
          <w:sz w:val="22"/>
          <w:szCs w:val="22"/>
          <w:lang w:val="es-UY"/>
        </w:rPr>
        <w:t>terminación de la depreciación.</w:t>
      </w:r>
    </w:p>
    <w:p w:rsidR="00A446F1" w:rsidRPr="00FB0763" w:rsidRDefault="00A446F1" w:rsidP="00AA1E58">
      <w:pPr>
        <w:widowControl w:val="0"/>
        <w:autoSpaceDE w:val="0"/>
        <w:autoSpaceDN w:val="0"/>
        <w:adjustRightInd w:val="0"/>
        <w:jc w:val="both"/>
        <w:rPr>
          <w:rFonts w:ascii="Arial" w:hAnsi="Arial" w:cs="Arial"/>
          <w:sz w:val="22"/>
          <w:szCs w:val="22"/>
          <w:lang w:val="es-UY"/>
        </w:rPr>
      </w:pPr>
    </w:p>
    <w:p w:rsidR="00A446F1" w:rsidRPr="00FB0763" w:rsidRDefault="00E92912" w:rsidP="00AA1E58">
      <w:pPr>
        <w:tabs>
          <w:tab w:val="left" w:pos="1188"/>
        </w:tabs>
        <w:jc w:val="both"/>
        <w:rPr>
          <w:rFonts w:ascii="Arial" w:hAnsi="Arial" w:cs="Arial"/>
          <w:sz w:val="22"/>
          <w:szCs w:val="22"/>
          <w:lang w:val="es-UY"/>
        </w:rPr>
      </w:pPr>
      <w:r w:rsidRPr="00FB0763">
        <w:rPr>
          <w:rFonts w:ascii="Arial" w:hAnsi="Arial" w:cs="Arial"/>
          <w:sz w:val="22"/>
          <w:szCs w:val="22"/>
          <w:lang w:val="es-UY"/>
        </w:rPr>
        <w:t>Al cierre del ejercicio se evalúa si existe algún indicio de deterioro del valor del activo, en cuyo caso se estima el valor recuperable. Si se determina que el valor contable supera su valor estimado recuperable, el valor contable del activo se reduce de in</w:t>
      </w:r>
      <w:r w:rsidR="004959E8" w:rsidRPr="00FB0763">
        <w:rPr>
          <w:rFonts w:ascii="Arial" w:hAnsi="Arial" w:cs="Arial"/>
          <w:sz w:val="22"/>
          <w:szCs w:val="22"/>
          <w:lang w:val="es-UY"/>
        </w:rPr>
        <w:t>mediato a su valor recuperable.</w:t>
      </w:r>
    </w:p>
    <w:p w:rsidR="00A446F1" w:rsidRPr="00FB0763" w:rsidRDefault="00A446F1" w:rsidP="00AA1E58">
      <w:pPr>
        <w:ind w:hanging="238"/>
        <w:jc w:val="both"/>
        <w:rPr>
          <w:rFonts w:ascii="Arial" w:hAnsi="Arial" w:cs="Arial"/>
          <w:sz w:val="22"/>
          <w:szCs w:val="22"/>
          <w:lang w:val="es-UY"/>
        </w:rPr>
      </w:pPr>
    </w:p>
    <w:p w:rsidR="00A446F1" w:rsidRPr="00FB0763" w:rsidRDefault="00A446F1" w:rsidP="00AA1E58">
      <w:pPr>
        <w:widowControl w:val="0"/>
        <w:tabs>
          <w:tab w:val="left" w:pos="1188"/>
        </w:tabs>
        <w:autoSpaceDE w:val="0"/>
        <w:autoSpaceDN w:val="0"/>
        <w:jc w:val="both"/>
        <w:rPr>
          <w:rFonts w:ascii="Arial" w:hAnsi="Arial" w:cs="Arial"/>
          <w:sz w:val="22"/>
          <w:szCs w:val="22"/>
          <w:lang w:val="es-UY"/>
        </w:rPr>
      </w:pPr>
      <w:r w:rsidRPr="00FB0763">
        <w:rPr>
          <w:rFonts w:ascii="Arial" w:hAnsi="Arial" w:cs="Arial"/>
          <w:sz w:val="22"/>
          <w:szCs w:val="22"/>
          <w:lang w:val="es-UY"/>
        </w:rPr>
        <w:t>Las ganancias y pérdidas por disposición (ventas o retiros) se determinan comparando los ingresos obtenidos con los valores de libros. Las mismas se incluyen en el Estado de resultados integral</w:t>
      </w:r>
      <w:r w:rsidR="008279CF" w:rsidRPr="00FB0763">
        <w:rPr>
          <w:rFonts w:ascii="Arial" w:hAnsi="Arial" w:cs="Arial"/>
          <w:sz w:val="22"/>
          <w:szCs w:val="22"/>
          <w:lang w:val="es-UY"/>
        </w:rPr>
        <w:t>es</w:t>
      </w:r>
      <w:r w:rsidR="004719D7">
        <w:rPr>
          <w:rFonts w:ascii="Arial" w:hAnsi="Arial" w:cs="Arial"/>
          <w:sz w:val="22"/>
          <w:szCs w:val="22"/>
          <w:lang w:val="es-UY"/>
        </w:rPr>
        <w:t>.</w:t>
      </w:r>
    </w:p>
    <w:p w:rsidR="00226D9F" w:rsidRPr="00FB0763" w:rsidRDefault="00226D9F" w:rsidP="00226D9F">
      <w:pPr>
        <w:tabs>
          <w:tab w:val="left" w:pos="-720"/>
          <w:tab w:val="left" w:pos="31355"/>
        </w:tabs>
        <w:suppressAutoHyphens/>
        <w:jc w:val="both"/>
        <w:rPr>
          <w:rFonts w:ascii="Arial" w:hAnsi="Arial" w:cs="Arial"/>
          <w:spacing w:val="-1"/>
          <w:sz w:val="22"/>
          <w:szCs w:val="22"/>
          <w:highlight w:val="yellow"/>
          <w:lang w:val="es-UY"/>
        </w:rPr>
      </w:pPr>
    </w:p>
    <w:p w:rsidR="00226D9F" w:rsidRPr="00FB0763" w:rsidRDefault="00226D9F" w:rsidP="00226D9F">
      <w:pPr>
        <w:tabs>
          <w:tab w:val="left" w:pos="709"/>
        </w:tabs>
        <w:rPr>
          <w:rFonts w:ascii="Arial" w:hAnsi="Arial" w:cs="Arial"/>
          <w:b/>
          <w:sz w:val="22"/>
          <w:szCs w:val="22"/>
        </w:rPr>
      </w:pPr>
      <w:r w:rsidRPr="00FB0763">
        <w:rPr>
          <w:rFonts w:ascii="Arial" w:hAnsi="Arial" w:cs="Arial"/>
          <w:b/>
          <w:sz w:val="22"/>
          <w:szCs w:val="22"/>
        </w:rPr>
        <w:t>2.</w:t>
      </w:r>
      <w:r>
        <w:rPr>
          <w:rFonts w:ascii="Arial" w:hAnsi="Arial" w:cs="Arial"/>
          <w:b/>
          <w:sz w:val="22"/>
          <w:szCs w:val="22"/>
        </w:rPr>
        <w:t>6</w:t>
      </w:r>
      <w:r w:rsidRPr="00FB0763">
        <w:rPr>
          <w:rFonts w:ascii="Arial" w:hAnsi="Arial" w:cs="Arial"/>
          <w:b/>
          <w:sz w:val="22"/>
          <w:szCs w:val="22"/>
        </w:rPr>
        <w:tab/>
      </w:r>
      <w:r>
        <w:rPr>
          <w:rFonts w:ascii="Arial" w:hAnsi="Arial" w:cs="Arial"/>
          <w:b/>
          <w:sz w:val="22"/>
          <w:szCs w:val="22"/>
        </w:rPr>
        <w:t>Activos intangibles</w:t>
      </w:r>
    </w:p>
    <w:p w:rsidR="00226D9F" w:rsidRPr="0052157D" w:rsidRDefault="00226D9F" w:rsidP="00226D9F">
      <w:pPr>
        <w:tabs>
          <w:tab w:val="left" w:pos="-720"/>
        </w:tabs>
        <w:suppressAutoHyphens/>
        <w:jc w:val="both"/>
        <w:rPr>
          <w:rFonts w:ascii="Arial" w:hAnsi="Arial" w:cs="Arial"/>
          <w:spacing w:val="-2"/>
          <w:sz w:val="22"/>
          <w:szCs w:val="22"/>
          <w:lang w:val="es-UY"/>
        </w:rPr>
      </w:pPr>
    </w:p>
    <w:p w:rsidR="00226D9F" w:rsidRPr="0052157D" w:rsidRDefault="00226D9F" w:rsidP="00226D9F">
      <w:pPr>
        <w:pStyle w:val="Style1"/>
        <w:jc w:val="both"/>
        <w:rPr>
          <w:rFonts w:ascii="Arial" w:hAnsi="Arial" w:cs="Arial"/>
          <w:sz w:val="22"/>
          <w:szCs w:val="22"/>
          <w:lang w:val="es-UY"/>
        </w:rPr>
      </w:pPr>
      <w:r w:rsidRPr="0052157D">
        <w:rPr>
          <w:rFonts w:ascii="Arial" w:hAnsi="Arial" w:cs="Arial"/>
          <w:sz w:val="22"/>
          <w:szCs w:val="22"/>
          <w:lang w:val="es-UY"/>
        </w:rPr>
        <w:t xml:space="preserve">Las licencias de programas de computación se presentan a su costo histórico menos amortización acumulada, y cualquier pérdida por deterioro. </w:t>
      </w:r>
    </w:p>
    <w:p w:rsidR="00226D9F" w:rsidRPr="0052157D" w:rsidRDefault="00226D9F" w:rsidP="00226D9F">
      <w:pPr>
        <w:pStyle w:val="Style1"/>
        <w:jc w:val="both"/>
        <w:rPr>
          <w:rFonts w:ascii="Arial" w:hAnsi="Arial" w:cs="Arial"/>
          <w:sz w:val="22"/>
          <w:szCs w:val="22"/>
          <w:lang w:val="es-UY"/>
        </w:rPr>
      </w:pPr>
    </w:p>
    <w:p w:rsidR="00226D9F" w:rsidRPr="0052157D" w:rsidRDefault="00226D9F" w:rsidP="00226D9F">
      <w:pPr>
        <w:tabs>
          <w:tab w:val="left" w:pos="-720"/>
          <w:tab w:val="left" w:pos="31355"/>
        </w:tabs>
        <w:suppressAutoHyphens/>
        <w:jc w:val="both"/>
        <w:rPr>
          <w:rFonts w:ascii="Arial" w:hAnsi="Arial" w:cs="Arial"/>
          <w:spacing w:val="-1"/>
          <w:sz w:val="22"/>
          <w:szCs w:val="22"/>
          <w:lang w:val="es-UY"/>
        </w:rPr>
      </w:pPr>
      <w:r w:rsidRPr="0052157D">
        <w:rPr>
          <w:rFonts w:ascii="Arial" w:hAnsi="Arial" w:cs="Arial"/>
          <w:spacing w:val="-1"/>
          <w:sz w:val="22"/>
          <w:szCs w:val="22"/>
          <w:lang w:val="es-UY"/>
        </w:rPr>
        <w:t>Las amortizaciones de estas licencias son calculadas linealmente, a partir del mes siguiente a su incorporación y, en el período de vigencia de las mismas</w:t>
      </w:r>
      <w:r>
        <w:rPr>
          <w:rFonts w:ascii="Arial" w:hAnsi="Arial" w:cs="Arial"/>
          <w:spacing w:val="-1"/>
          <w:sz w:val="22"/>
          <w:szCs w:val="22"/>
          <w:lang w:val="es-UY"/>
        </w:rPr>
        <w:t>. (5 años)</w:t>
      </w:r>
    </w:p>
    <w:p w:rsidR="00831AC5" w:rsidRPr="00FB0763" w:rsidRDefault="00831AC5" w:rsidP="00AA1E58">
      <w:pPr>
        <w:tabs>
          <w:tab w:val="left" w:pos="-720"/>
          <w:tab w:val="left" w:pos="31355"/>
        </w:tabs>
        <w:suppressAutoHyphens/>
        <w:jc w:val="both"/>
        <w:rPr>
          <w:rFonts w:ascii="Arial" w:hAnsi="Arial" w:cs="Arial"/>
          <w:spacing w:val="-1"/>
          <w:sz w:val="22"/>
          <w:szCs w:val="22"/>
          <w:highlight w:val="yellow"/>
          <w:lang w:val="es-UY"/>
        </w:rPr>
      </w:pPr>
    </w:p>
    <w:p w:rsidR="006C6C98" w:rsidRPr="00FB0763" w:rsidRDefault="00E71D14" w:rsidP="00FB0763">
      <w:pPr>
        <w:tabs>
          <w:tab w:val="left" w:pos="709"/>
        </w:tabs>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7</w:t>
      </w:r>
      <w:r w:rsidR="00073A57" w:rsidRPr="00FB0763">
        <w:rPr>
          <w:rFonts w:ascii="Arial" w:hAnsi="Arial" w:cs="Arial"/>
          <w:b/>
          <w:sz w:val="22"/>
          <w:szCs w:val="22"/>
        </w:rPr>
        <w:tab/>
      </w:r>
      <w:r w:rsidR="006C6C98" w:rsidRPr="00FB0763">
        <w:rPr>
          <w:rFonts w:ascii="Arial" w:hAnsi="Arial" w:cs="Arial"/>
          <w:b/>
          <w:sz w:val="22"/>
          <w:szCs w:val="22"/>
        </w:rPr>
        <w:t>Deterioro en el valor de los activos no financieros</w:t>
      </w:r>
    </w:p>
    <w:p w:rsidR="006C6C98" w:rsidRPr="00EE737D" w:rsidRDefault="006C6C98" w:rsidP="00AA1E58">
      <w:pPr>
        <w:widowControl w:val="0"/>
        <w:tabs>
          <w:tab w:val="left" w:pos="1188"/>
        </w:tabs>
        <w:autoSpaceDE w:val="0"/>
        <w:autoSpaceDN w:val="0"/>
        <w:jc w:val="both"/>
        <w:rPr>
          <w:rFonts w:ascii="Arial" w:hAnsi="Arial" w:cs="Arial"/>
          <w:sz w:val="22"/>
          <w:szCs w:val="22"/>
        </w:rPr>
      </w:pPr>
    </w:p>
    <w:p w:rsidR="00ED2630" w:rsidRDefault="00D77F6B" w:rsidP="00AA1E58">
      <w:pPr>
        <w:autoSpaceDE w:val="0"/>
        <w:autoSpaceDN w:val="0"/>
        <w:adjustRightInd w:val="0"/>
        <w:jc w:val="both"/>
        <w:rPr>
          <w:rFonts w:ascii="Arial" w:hAnsi="Arial" w:cs="Arial"/>
          <w:sz w:val="22"/>
          <w:szCs w:val="22"/>
          <w:lang w:val="es-UY"/>
        </w:rPr>
      </w:pPr>
      <w:r w:rsidRPr="00FB0763">
        <w:rPr>
          <w:rFonts w:ascii="Arial" w:hAnsi="Arial" w:cs="Arial"/>
          <w:sz w:val="22"/>
          <w:szCs w:val="22"/>
          <w:lang w:val="es-UY"/>
        </w:rPr>
        <w:t xml:space="preserve">En el caso de los activos </w:t>
      </w:r>
      <w:r w:rsidR="0013305D" w:rsidRPr="00FB0763">
        <w:rPr>
          <w:rFonts w:ascii="Arial" w:hAnsi="Arial" w:cs="Arial"/>
          <w:sz w:val="22"/>
          <w:szCs w:val="22"/>
          <w:lang w:val="es-UY"/>
        </w:rPr>
        <w:t xml:space="preserve">no </w:t>
      </w:r>
      <w:r w:rsidRPr="00FB0763">
        <w:rPr>
          <w:rFonts w:ascii="Arial" w:hAnsi="Arial" w:cs="Arial"/>
          <w:sz w:val="22"/>
          <w:szCs w:val="22"/>
          <w:lang w:val="es-UY"/>
        </w:rPr>
        <w:t xml:space="preserve">financieros </w:t>
      </w:r>
      <w:r w:rsidR="00A125F6" w:rsidRPr="00FB0763">
        <w:rPr>
          <w:rFonts w:ascii="Arial" w:hAnsi="Arial" w:cs="Arial"/>
          <w:sz w:val="22"/>
          <w:szCs w:val="22"/>
          <w:lang w:val="es-UY"/>
        </w:rPr>
        <w:t>que están sujetos a amortización o depreciación, e</w:t>
      </w:r>
      <w:r w:rsidR="00ED2630" w:rsidRPr="00FB0763">
        <w:rPr>
          <w:rFonts w:ascii="Arial" w:hAnsi="Arial" w:cs="Arial"/>
          <w:sz w:val="22"/>
          <w:szCs w:val="22"/>
          <w:lang w:val="es-UY"/>
        </w:rPr>
        <w:t>n cada fecha sob</w:t>
      </w:r>
      <w:r w:rsidR="00A125F6" w:rsidRPr="00FB0763">
        <w:rPr>
          <w:rFonts w:ascii="Arial" w:hAnsi="Arial" w:cs="Arial"/>
          <w:sz w:val="22"/>
          <w:szCs w:val="22"/>
          <w:lang w:val="es-UY"/>
        </w:rPr>
        <w:t xml:space="preserve">re la que se informa, se determina si hay indicios </w:t>
      </w:r>
      <w:r w:rsidR="00ED2630" w:rsidRPr="00FB0763">
        <w:rPr>
          <w:rFonts w:ascii="Arial" w:hAnsi="Arial" w:cs="Arial"/>
          <w:sz w:val="22"/>
          <w:szCs w:val="22"/>
          <w:lang w:val="es-UY"/>
        </w:rPr>
        <w:t xml:space="preserve">de que esos activos hayan sufrido una pérdida por deterioro de valor. Si existen indicios de un posible deterioro del valor, se estima y compara el importe recuperable de cualquier activo afectado (o grupo de activos relacionados) con su importe en libros. Si el importe recuperable estimado es inferior, se reduce el importe en libros al importe recuperable estimado, y se reconoce una pérdida por deterioro del valor </w:t>
      </w:r>
      <w:r w:rsidR="00942760" w:rsidRPr="00FB0763">
        <w:rPr>
          <w:rFonts w:ascii="Arial" w:hAnsi="Arial" w:cs="Arial"/>
          <w:sz w:val="22"/>
          <w:szCs w:val="22"/>
          <w:lang w:val="es-UY"/>
        </w:rPr>
        <w:t>con cargo a</w:t>
      </w:r>
      <w:r w:rsidR="00ED2630" w:rsidRPr="00FB0763">
        <w:rPr>
          <w:rFonts w:ascii="Arial" w:hAnsi="Arial" w:cs="Arial"/>
          <w:sz w:val="22"/>
          <w:szCs w:val="22"/>
          <w:lang w:val="es-UY"/>
        </w:rPr>
        <w:t xml:space="preserve"> resultados.</w:t>
      </w:r>
    </w:p>
    <w:p w:rsidR="00226D9F" w:rsidRPr="00FB0763" w:rsidRDefault="00226D9F" w:rsidP="00AA1E58">
      <w:pPr>
        <w:autoSpaceDE w:val="0"/>
        <w:autoSpaceDN w:val="0"/>
        <w:adjustRightInd w:val="0"/>
        <w:jc w:val="both"/>
        <w:rPr>
          <w:rFonts w:ascii="Arial" w:hAnsi="Arial" w:cs="Arial"/>
          <w:sz w:val="22"/>
          <w:szCs w:val="22"/>
          <w:lang w:val="es-UY"/>
        </w:rPr>
      </w:pPr>
    </w:p>
    <w:p w:rsidR="006C6C98" w:rsidRPr="00FB0763" w:rsidRDefault="00E71D14" w:rsidP="00FB0763">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8</w:t>
      </w:r>
      <w:r w:rsidR="006C6C98" w:rsidRPr="00FB0763">
        <w:rPr>
          <w:rFonts w:ascii="Arial" w:hAnsi="Arial" w:cs="Arial"/>
          <w:b/>
          <w:sz w:val="22"/>
          <w:szCs w:val="22"/>
        </w:rPr>
        <w:tab/>
      </w:r>
      <w:r w:rsidR="00ED2630" w:rsidRPr="00FB0763">
        <w:rPr>
          <w:rFonts w:ascii="Arial" w:hAnsi="Arial" w:cs="Arial"/>
          <w:b/>
          <w:sz w:val="22"/>
          <w:szCs w:val="22"/>
        </w:rPr>
        <w:t xml:space="preserve">Acreedores comerciales </w:t>
      </w:r>
    </w:p>
    <w:p w:rsidR="006C6C98" w:rsidRPr="00FB0763" w:rsidRDefault="006C6C98" w:rsidP="00AA1E58">
      <w:pPr>
        <w:widowControl w:val="0"/>
        <w:autoSpaceDE w:val="0"/>
        <w:autoSpaceDN w:val="0"/>
        <w:jc w:val="both"/>
        <w:outlineLvl w:val="0"/>
        <w:rPr>
          <w:rFonts w:ascii="Arial" w:hAnsi="Arial" w:cs="Arial"/>
          <w:b/>
          <w:sz w:val="22"/>
          <w:szCs w:val="22"/>
          <w:lang w:val="es-UY"/>
        </w:rPr>
      </w:pPr>
    </w:p>
    <w:p w:rsidR="006C6C98" w:rsidRPr="00FB0763" w:rsidRDefault="006C6C98" w:rsidP="00AA1E58">
      <w:pPr>
        <w:tabs>
          <w:tab w:val="left" w:pos="828"/>
        </w:tabs>
        <w:jc w:val="both"/>
        <w:rPr>
          <w:rFonts w:ascii="Arial" w:hAnsi="Arial" w:cs="Arial"/>
          <w:sz w:val="22"/>
          <w:szCs w:val="22"/>
          <w:lang w:val="es-UY"/>
        </w:rPr>
      </w:pPr>
      <w:r w:rsidRPr="00FB0763">
        <w:rPr>
          <w:rFonts w:ascii="Arial" w:hAnsi="Arial" w:cs="Arial"/>
          <w:sz w:val="22"/>
          <w:szCs w:val="22"/>
          <w:lang w:val="es-UY"/>
        </w:rPr>
        <w:t>L</w:t>
      </w:r>
      <w:r w:rsidR="00ED2630" w:rsidRPr="00FB0763">
        <w:rPr>
          <w:rFonts w:ascii="Arial" w:hAnsi="Arial" w:cs="Arial"/>
          <w:sz w:val="22"/>
          <w:szCs w:val="22"/>
          <w:lang w:val="es-UY"/>
        </w:rPr>
        <w:t xml:space="preserve">os acreedores </w:t>
      </w:r>
      <w:r w:rsidRPr="00FB0763">
        <w:rPr>
          <w:rFonts w:ascii="Arial" w:hAnsi="Arial" w:cs="Arial"/>
          <w:sz w:val="22"/>
          <w:szCs w:val="22"/>
          <w:lang w:val="es-UY"/>
        </w:rPr>
        <w:t xml:space="preserve">comerciales </w:t>
      </w:r>
      <w:r w:rsidR="00ED0AA2" w:rsidRPr="00FB0763">
        <w:rPr>
          <w:rFonts w:ascii="Arial" w:hAnsi="Arial" w:cs="Arial"/>
          <w:sz w:val="22"/>
          <w:szCs w:val="22"/>
          <w:lang w:val="es-UY"/>
        </w:rPr>
        <w:t xml:space="preserve">se </w:t>
      </w:r>
      <w:r w:rsidR="00A125F6" w:rsidRPr="00FB0763">
        <w:rPr>
          <w:rFonts w:ascii="Arial" w:hAnsi="Arial" w:cs="Arial"/>
          <w:sz w:val="22"/>
          <w:szCs w:val="22"/>
          <w:lang w:val="es-UY"/>
        </w:rPr>
        <w:t xml:space="preserve">reconocen inicialmente al precio de la transacción, y posteriormente se miden a </w:t>
      </w:r>
      <w:r w:rsidRPr="00FB0763">
        <w:rPr>
          <w:rFonts w:ascii="Arial" w:hAnsi="Arial" w:cs="Arial"/>
          <w:sz w:val="22"/>
          <w:szCs w:val="22"/>
          <w:lang w:val="es-UY"/>
        </w:rPr>
        <w:t>su costo amortizado</w:t>
      </w:r>
      <w:r w:rsidR="00A125F6" w:rsidRPr="00FB0763">
        <w:rPr>
          <w:rFonts w:ascii="Arial" w:hAnsi="Arial" w:cs="Arial"/>
          <w:sz w:val="22"/>
          <w:szCs w:val="22"/>
          <w:lang w:val="es-UY"/>
        </w:rPr>
        <w:t xml:space="preserve"> aplicando el método del interés efectivo.</w:t>
      </w:r>
    </w:p>
    <w:p w:rsidR="00FA784D" w:rsidRPr="00FB0763" w:rsidRDefault="00FA784D" w:rsidP="00AA1E58">
      <w:pPr>
        <w:ind w:left="567" w:hanging="567"/>
        <w:rPr>
          <w:rFonts w:ascii="Arial" w:hAnsi="Arial" w:cs="Arial"/>
          <w:b/>
          <w:sz w:val="22"/>
          <w:szCs w:val="22"/>
        </w:rPr>
      </w:pPr>
    </w:p>
    <w:p w:rsidR="00F534D1" w:rsidRDefault="00F534D1" w:rsidP="00AA1E58">
      <w:pPr>
        <w:jc w:val="both"/>
        <w:rPr>
          <w:rFonts w:ascii="Arial" w:hAnsi="Arial" w:cs="Arial"/>
          <w:iCs/>
          <w:sz w:val="22"/>
          <w:szCs w:val="22"/>
        </w:rPr>
      </w:pPr>
      <w:r w:rsidRPr="00FB0763">
        <w:rPr>
          <w:rFonts w:ascii="Arial" w:hAnsi="Arial" w:cs="Arial"/>
          <w:iCs/>
          <w:sz w:val="22"/>
          <w:szCs w:val="22"/>
        </w:rPr>
        <w:t xml:space="preserve">Los </w:t>
      </w:r>
      <w:r w:rsidR="00A63F0D" w:rsidRPr="00FB0763">
        <w:rPr>
          <w:rFonts w:ascii="Arial" w:hAnsi="Arial" w:cs="Arial"/>
          <w:iCs/>
          <w:sz w:val="22"/>
          <w:szCs w:val="22"/>
        </w:rPr>
        <w:t>acreedores</w:t>
      </w:r>
      <w:r w:rsidRPr="00FB0763">
        <w:rPr>
          <w:rFonts w:ascii="Arial" w:hAnsi="Arial" w:cs="Arial"/>
          <w:iCs/>
          <w:sz w:val="22"/>
          <w:szCs w:val="22"/>
        </w:rPr>
        <w:t xml:space="preserve"> comerciales a plazo que no tengan establecido una tasa de interés y se clasifiquen como </w:t>
      </w:r>
      <w:r w:rsidR="00072916" w:rsidRPr="00FB0763">
        <w:rPr>
          <w:rFonts w:ascii="Arial" w:hAnsi="Arial" w:cs="Arial"/>
          <w:iCs/>
          <w:sz w:val="22"/>
          <w:szCs w:val="22"/>
        </w:rPr>
        <w:t>pasivos</w:t>
      </w:r>
      <w:r w:rsidRPr="00FB0763">
        <w:rPr>
          <w:rFonts w:ascii="Arial" w:hAnsi="Arial" w:cs="Arial"/>
          <w:iCs/>
          <w:sz w:val="22"/>
          <w:szCs w:val="22"/>
        </w:rPr>
        <w:t xml:space="preserve"> corrientes se miden inicialmente a un importe no descontado.</w:t>
      </w:r>
    </w:p>
    <w:p w:rsidR="004719D7" w:rsidRPr="00FB0763" w:rsidRDefault="004719D7" w:rsidP="004719D7">
      <w:pPr>
        <w:ind w:left="709" w:hanging="709"/>
        <w:rPr>
          <w:rFonts w:ascii="Arial" w:hAnsi="Arial" w:cs="Arial"/>
          <w:b/>
          <w:sz w:val="22"/>
          <w:szCs w:val="22"/>
        </w:rPr>
      </w:pPr>
      <w:r w:rsidRPr="00FB0763">
        <w:rPr>
          <w:rFonts w:ascii="Arial" w:hAnsi="Arial" w:cs="Arial"/>
          <w:b/>
          <w:sz w:val="22"/>
          <w:szCs w:val="22"/>
        </w:rPr>
        <w:lastRenderedPageBreak/>
        <w:t>2.</w:t>
      </w:r>
      <w:r w:rsidR="00226D9F">
        <w:rPr>
          <w:rFonts w:ascii="Arial" w:hAnsi="Arial" w:cs="Arial"/>
          <w:b/>
          <w:sz w:val="22"/>
          <w:szCs w:val="22"/>
        </w:rPr>
        <w:t>9</w:t>
      </w:r>
      <w:r>
        <w:rPr>
          <w:rFonts w:ascii="Arial" w:hAnsi="Arial" w:cs="Arial"/>
          <w:b/>
          <w:sz w:val="22"/>
          <w:szCs w:val="22"/>
        </w:rPr>
        <w:tab/>
        <w:t>Impuesto a la renta</w:t>
      </w:r>
    </w:p>
    <w:p w:rsidR="004719D7" w:rsidRPr="00FB0763" w:rsidRDefault="004719D7" w:rsidP="004719D7">
      <w:pPr>
        <w:widowControl w:val="0"/>
        <w:autoSpaceDE w:val="0"/>
        <w:autoSpaceDN w:val="0"/>
        <w:jc w:val="both"/>
        <w:rPr>
          <w:rFonts w:ascii="Arial" w:hAnsi="Arial" w:cs="Arial"/>
          <w:b/>
          <w:sz w:val="22"/>
          <w:szCs w:val="22"/>
          <w:lang w:val="es-UY"/>
        </w:rPr>
      </w:pPr>
    </w:p>
    <w:p w:rsidR="004719D7" w:rsidRPr="005F7B2F" w:rsidRDefault="004719D7" w:rsidP="004719D7">
      <w:pPr>
        <w:jc w:val="both"/>
        <w:rPr>
          <w:rFonts w:ascii="Arial" w:hAnsi="Arial" w:cs="Arial"/>
          <w:sz w:val="22"/>
          <w:szCs w:val="22"/>
          <w:lang w:val="es-UY"/>
        </w:rPr>
      </w:pPr>
      <w:r>
        <w:rPr>
          <w:rFonts w:ascii="Arial" w:hAnsi="Arial" w:cs="Arial"/>
          <w:sz w:val="22"/>
          <w:szCs w:val="22"/>
          <w:lang w:val="es-UY"/>
        </w:rPr>
        <w:t>La Fundación está constituida como una organización sin fines de lucro, por lo que se encuentra exonerada de impuestos nacionales sobre los bienes y actividades directamente afectados a la actividad de la misma, según artículo 1 del capítulo 1 del Título 3 del Texto Ordenando de la Dirección General Impositiva.</w:t>
      </w:r>
    </w:p>
    <w:p w:rsidR="004719D7" w:rsidRPr="00FB0763" w:rsidRDefault="004719D7" w:rsidP="004719D7">
      <w:pPr>
        <w:ind w:left="567" w:hanging="567"/>
        <w:rPr>
          <w:rFonts w:ascii="Arial" w:hAnsi="Arial" w:cs="Arial"/>
          <w:b/>
          <w:sz w:val="22"/>
          <w:szCs w:val="22"/>
        </w:rPr>
      </w:pPr>
    </w:p>
    <w:p w:rsidR="005F7B2F" w:rsidRPr="00FB0763" w:rsidRDefault="005F7B2F" w:rsidP="005F7B2F">
      <w:pPr>
        <w:ind w:left="709" w:hanging="709"/>
        <w:rPr>
          <w:rFonts w:ascii="Arial" w:hAnsi="Arial" w:cs="Arial"/>
          <w:b/>
          <w:sz w:val="22"/>
          <w:szCs w:val="22"/>
        </w:rPr>
      </w:pPr>
      <w:r w:rsidRPr="00FB0763">
        <w:rPr>
          <w:rFonts w:ascii="Arial" w:hAnsi="Arial" w:cs="Arial"/>
          <w:b/>
          <w:sz w:val="22"/>
          <w:szCs w:val="22"/>
        </w:rPr>
        <w:t>2.</w:t>
      </w:r>
      <w:r w:rsidR="00226D9F">
        <w:rPr>
          <w:rFonts w:ascii="Arial" w:hAnsi="Arial" w:cs="Arial"/>
          <w:b/>
          <w:sz w:val="22"/>
          <w:szCs w:val="22"/>
        </w:rPr>
        <w:t>10</w:t>
      </w:r>
      <w:r>
        <w:rPr>
          <w:rFonts w:ascii="Arial" w:hAnsi="Arial" w:cs="Arial"/>
          <w:b/>
          <w:sz w:val="22"/>
          <w:szCs w:val="22"/>
        </w:rPr>
        <w:tab/>
        <w:t>Beneficios al personal</w:t>
      </w:r>
    </w:p>
    <w:p w:rsidR="005F7B2F" w:rsidRPr="00FB0763" w:rsidRDefault="005F7B2F" w:rsidP="005F7B2F">
      <w:pPr>
        <w:widowControl w:val="0"/>
        <w:autoSpaceDE w:val="0"/>
        <w:autoSpaceDN w:val="0"/>
        <w:jc w:val="both"/>
        <w:rPr>
          <w:rFonts w:ascii="Arial" w:hAnsi="Arial" w:cs="Arial"/>
          <w:b/>
          <w:sz w:val="22"/>
          <w:szCs w:val="22"/>
          <w:lang w:val="es-UY"/>
        </w:rPr>
      </w:pPr>
    </w:p>
    <w:p w:rsidR="005F7B2F" w:rsidRPr="005F7B2F" w:rsidRDefault="005F7B2F" w:rsidP="005F7B2F">
      <w:pPr>
        <w:jc w:val="both"/>
        <w:rPr>
          <w:rFonts w:ascii="Arial" w:hAnsi="Arial" w:cs="Arial"/>
          <w:sz w:val="22"/>
          <w:szCs w:val="22"/>
          <w:lang w:val="es-UY"/>
        </w:rPr>
      </w:pPr>
      <w:r w:rsidRPr="00FB0763">
        <w:rPr>
          <w:rFonts w:ascii="Arial" w:hAnsi="Arial" w:cs="Arial"/>
          <w:sz w:val="22"/>
          <w:szCs w:val="22"/>
          <w:lang w:val="es-UY"/>
        </w:rPr>
        <w:t xml:space="preserve">Las </w:t>
      </w:r>
      <w:r>
        <w:rPr>
          <w:rFonts w:ascii="Arial" w:hAnsi="Arial" w:cs="Arial"/>
          <w:sz w:val="22"/>
          <w:szCs w:val="22"/>
          <w:lang w:val="es-UY"/>
        </w:rPr>
        <w:t>obligaciones generadas por los beneficios al personal, de carácter legal o voluntario, se reconocen en cuentas de pasivo con cargo a pérdidas en el período en que se devengan.</w:t>
      </w:r>
    </w:p>
    <w:p w:rsidR="00831AC5" w:rsidRPr="00FB0763" w:rsidRDefault="00831AC5" w:rsidP="00AA1E58">
      <w:pPr>
        <w:ind w:left="567" w:hanging="567"/>
        <w:rPr>
          <w:rFonts w:ascii="Arial" w:hAnsi="Arial" w:cs="Arial"/>
          <w:b/>
          <w:sz w:val="22"/>
          <w:szCs w:val="22"/>
        </w:rPr>
      </w:pPr>
    </w:p>
    <w:p w:rsidR="006550F3" w:rsidRPr="00FB0763" w:rsidRDefault="00EC73B3"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1</w:t>
      </w:r>
      <w:r w:rsidR="006550F3" w:rsidRPr="00FB0763">
        <w:rPr>
          <w:rFonts w:ascii="Arial" w:hAnsi="Arial" w:cs="Arial"/>
          <w:b/>
          <w:sz w:val="22"/>
          <w:szCs w:val="22"/>
        </w:rPr>
        <w:tab/>
        <w:t>Provisiones</w:t>
      </w:r>
    </w:p>
    <w:p w:rsidR="006550F3" w:rsidRPr="00FB0763" w:rsidRDefault="006550F3" w:rsidP="00AA1E58">
      <w:pPr>
        <w:widowControl w:val="0"/>
        <w:autoSpaceDE w:val="0"/>
        <w:autoSpaceDN w:val="0"/>
        <w:jc w:val="both"/>
        <w:rPr>
          <w:rFonts w:ascii="Arial" w:hAnsi="Arial" w:cs="Arial"/>
          <w:b/>
          <w:sz w:val="22"/>
          <w:szCs w:val="22"/>
          <w:lang w:val="es-UY"/>
        </w:rPr>
      </w:pPr>
    </w:p>
    <w:p w:rsidR="006550F3" w:rsidRPr="00FB0763" w:rsidRDefault="006550F3" w:rsidP="00AA1E58">
      <w:pPr>
        <w:tabs>
          <w:tab w:val="left" w:pos="720"/>
        </w:tabs>
        <w:jc w:val="both"/>
        <w:rPr>
          <w:rFonts w:ascii="Arial" w:hAnsi="Arial" w:cs="Arial"/>
          <w:sz w:val="22"/>
          <w:szCs w:val="22"/>
          <w:lang w:val="es-UY"/>
        </w:rPr>
      </w:pPr>
      <w:r w:rsidRPr="00FB0763">
        <w:rPr>
          <w:rFonts w:ascii="Arial" w:hAnsi="Arial" w:cs="Arial"/>
          <w:sz w:val="22"/>
          <w:szCs w:val="22"/>
          <w:lang w:val="es-UY"/>
        </w:rPr>
        <w:t xml:space="preserve">Las provisiones por reclamos legales u otras acciones de terceros son reconocidas cuando la </w:t>
      </w:r>
      <w:r w:rsidR="00905683">
        <w:rPr>
          <w:rFonts w:ascii="Arial" w:hAnsi="Arial" w:cs="Arial"/>
          <w:sz w:val="22"/>
          <w:szCs w:val="22"/>
          <w:lang w:val="es-UY"/>
        </w:rPr>
        <w:t>Fundación</w:t>
      </w:r>
      <w:r w:rsidRPr="00FB0763">
        <w:rPr>
          <w:rFonts w:ascii="Arial" w:hAnsi="Arial" w:cs="Arial"/>
          <w:sz w:val="22"/>
          <w:szCs w:val="22"/>
          <w:lang w:val="es-UY"/>
        </w:rPr>
        <w:t xml:space="preserve"> tiene una obligación legal o presunta emergente de hechos pasados, resulta probable que deban aplicarse recursos para liquidar la obligación y el monto de la obligación haya s</w:t>
      </w:r>
      <w:r w:rsidR="00F512C5">
        <w:rPr>
          <w:rFonts w:ascii="Arial" w:hAnsi="Arial" w:cs="Arial"/>
          <w:sz w:val="22"/>
          <w:szCs w:val="22"/>
          <w:lang w:val="es-UY"/>
        </w:rPr>
        <w:t xml:space="preserve">ido </w:t>
      </w:r>
      <w:r w:rsidRPr="00FB0763">
        <w:rPr>
          <w:rFonts w:ascii="Arial" w:hAnsi="Arial" w:cs="Arial"/>
          <w:sz w:val="22"/>
          <w:szCs w:val="22"/>
          <w:lang w:val="es-UY"/>
        </w:rPr>
        <w:t>estimado en forma confiable.</w:t>
      </w:r>
    </w:p>
    <w:p w:rsidR="006550F3" w:rsidRPr="00FB0763" w:rsidRDefault="006550F3" w:rsidP="00AA1E58">
      <w:pPr>
        <w:jc w:val="both"/>
        <w:rPr>
          <w:rFonts w:ascii="Arial" w:hAnsi="Arial" w:cs="Arial"/>
          <w:sz w:val="22"/>
          <w:szCs w:val="22"/>
          <w:lang w:val="es-UY"/>
        </w:rPr>
      </w:pPr>
    </w:p>
    <w:p w:rsidR="006550F3" w:rsidRPr="00FB0763" w:rsidRDefault="006550F3" w:rsidP="00AA1E58">
      <w:pPr>
        <w:jc w:val="both"/>
        <w:rPr>
          <w:rFonts w:ascii="Arial" w:hAnsi="Arial" w:cs="Arial"/>
          <w:sz w:val="22"/>
          <w:szCs w:val="22"/>
          <w:lang w:val="es-UY"/>
        </w:rPr>
      </w:pPr>
      <w:r w:rsidRPr="00FB0763">
        <w:rPr>
          <w:rFonts w:ascii="Arial" w:hAnsi="Arial" w:cs="Arial"/>
          <w:sz w:val="22"/>
          <w:szCs w:val="22"/>
          <w:lang w:val="es-UY"/>
        </w:rPr>
        <w:t>Las provisiones se miden al valor presente de los importes que se espera sean requeridos para liquidar la obligación.</w:t>
      </w:r>
    </w:p>
    <w:p w:rsidR="00072916" w:rsidRPr="004B4F55" w:rsidRDefault="00072916" w:rsidP="00FB0763">
      <w:pPr>
        <w:pStyle w:val="Style1"/>
        <w:adjustRightInd/>
        <w:ind w:left="397" w:hanging="397"/>
        <w:jc w:val="both"/>
        <w:rPr>
          <w:rFonts w:ascii="Arial" w:hAnsi="Arial" w:cs="Arial"/>
          <w:b/>
          <w:sz w:val="22"/>
          <w:szCs w:val="22"/>
          <w:lang w:val="es-UY"/>
        </w:rPr>
      </w:pPr>
    </w:p>
    <w:p w:rsidR="006C6C98" w:rsidRDefault="001658A8" w:rsidP="00FB0763">
      <w:pPr>
        <w:ind w:left="709" w:hanging="709"/>
        <w:rPr>
          <w:rFonts w:ascii="Arial" w:hAnsi="Arial" w:cs="Arial"/>
          <w:b/>
          <w:sz w:val="22"/>
          <w:szCs w:val="22"/>
        </w:rPr>
      </w:pPr>
      <w:r w:rsidRPr="00FB0763">
        <w:rPr>
          <w:rFonts w:ascii="Arial" w:hAnsi="Arial" w:cs="Arial"/>
          <w:b/>
          <w:sz w:val="22"/>
          <w:szCs w:val="22"/>
        </w:rPr>
        <w:t>2.</w:t>
      </w:r>
      <w:r w:rsidR="005F7B2F">
        <w:rPr>
          <w:rFonts w:ascii="Arial" w:hAnsi="Arial" w:cs="Arial"/>
          <w:b/>
          <w:sz w:val="22"/>
          <w:szCs w:val="22"/>
        </w:rPr>
        <w:t>1</w:t>
      </w:r>
      <w:r w:rsidR="00226D9F">
        <w:rPr>
          <w:rFonts w:ascii="Arial" w:hAnsi="Arial" w:cs="Arial"/>
          <w:b/>
          <w:sz w:val="22"/>
          <w:szCs w:val="22"/>
        </w:rPr>
        <w:t>2</w:t>
      </w:r>
      <w:r w:rsidRPr="00FB0763">
        <w:rPr>
          <w:rFonts w:ascii="Arial" w:hAnsi="Arial" w:cs="Arial"/>
          <w:b/>
          <w:sz w:val="22"/>
          <w:szCs w:val="22"/>
        </w:rPr>
        <w:t xml:space="preserve"> </w:t>
      </w:r>
      <w:r w:rsidR="00FB0763">
        <w:rPr>
          <w:rFonts w:ascii="Arial" w:hAnsi="Arial" w:cs="Arial"/>
          <w:b/>
          <w:sz w:val="22"/>
          <w:szCs w:val="22"/>
        </w:rPr>
        <w:tab/>
      </w:r>
      <w:r w:rsidR="00701989">
        <w:rPr>
          <w:rFonts w:ascii="Arial" w:hAnsi="Arial" w:cs="Arial"/>
          <w:b/>
          <w:sz w:val="22"/>
          <w:szCs w:val="22"/>
        </w:rPr>
        <w:t>Reconocimiento de ingresos</w:t>
      </w:r>
    </w:p>
    <w:p w:rsidR="00171576" w:rsidRPr="00574C0F" w:rsidRDefault="00171576" w:rsidP="00171576">
      <w:pPr>
        <w:ind w:left="709" w:hanging="709"/>
        <w:jc w:val="both"/>
        <w:rPr>
          <w:rFonts w:ascii="Arial" w:hAnsi="Arial" w:cs="Arial"/>
          <w:sz w:val="22"/>
          <w:szCs w:val="22"/>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Los ingresos de la Fundación corresponden a: i) prestación de servicios de inclusión laboral y ii) donaciones recibidas.</w:t>
      </w:r>
    </w:p>
    <w:p w:rsidR="000C162E" w:rsidRPr="00794EC1" w:rsidRDefault="000C162E" w:rsidP="00171576">
      <w:pPr>
        <w:jc w:val="both"/>
        <w:outlineLvl w:val="0"/>
        <w:rPr>
          <w:rFonts w:ascii="Arial" w:hAnsi="Arial" w:cs="Arial"/>
          <w:sz w:val="22"/>
          <w:szCs w:val="22"/>
          <w:lang w:val="es-UY"/>
        </w:rPr>
      </w:pPr>
    </w:p>
    <w:p w:rsidR="000C162E" w:rsidRPr="00794EC1" w:rsidRDefault="000C162E"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por la prestación de servicios de inclusión laboral se reconocen </w:t>
      </w:r>
      <w:r w:rsidR="00794EC1">
        <w:rPr>
          <w:rFonts w:ascii="Arial" w:hAnsi="Arial" w:cs="Arial"/>
          <w:sz w:val="22"/>
          <w:szCs w:val="22"/>
          <w:lang w:val="es-UY"/>
        </w:rPr>
        <w:t xml:space="preserve">en </w:t>
      </w:r>
      <w:r w:rsidRPr="00794EC1">
        <w:rPr>
          <w:rFonts w:ascii="Arial" w:hAnsi="Arial" w:cs="Arial"/>
          <w:sz w:val="22"/>
          <w:szCs w:val="22"/>
          <w:lang w:val="es-UY"/>
        </w:rPr>
        <w:t xml:space="preserve">el </w:t>
      </w:r>
      <w:r w:rsidR="00794EC1">
        <w:rPr>
          <w:rFonts w:ascii="Arial" w:hAnsi="Arial" w:cs="Arial"/>
          <w:sz w:val="22"/>
          <w:szCs w:val="22"/>
          <w:lang w:val="es-UY"/>
        </w:rPr>
        <w:t>momento</w:t>
      </w:r>
      <w:r w:rsidRPr="00794EC1">
        <w:rPr>
          <w:rFonts w:ascii="Arial" w:hAnsi="Arial" w:cs="Arial"/>
          <w:sz w:val="22"/>
          <w:szCs w:val="22"/>
          <w:lang w:val="es-UY"/>
        </w:rPr>
        <w:t xml:space="preserve"> en el cual se </w:t>
      </w:r>
      <w:r w:rsidR="00794EC1">
        <w:rPr>
          <w:rFonts w:ascii="Arial" w:hAnsi="Arial" w:cs="Arial"/>
          <w:sz w:val="22"/>
          <w:szCs w:val="22"/>
          <w:lang w:val="es-UY"/>
        </w:rPr>
        <w:t>completa</w:t>
      </w:r>
      <w:r w:rsidR="00B400AD">
        <w:rPr>
          <w:rFonts w:ascii="Arial" w:hAnsi="Arial" w:cs="Arial"/>
          <w:sz w:val="22"/>
          <w:szCs w:val="22"/>
          <w:lang w:val="es-UY"/>
        </w:rPr>
        <w:t>n</w:t>
      </w:r>
      <w:r w:rsidR="00794EC1">
        <w:rPr>
          <w:rFonts w:ascii="Arial" w:hAnsi="Arial" w:cs="Arial"/>
          <w:sz w:val="22"/>
          <w:szCs w:val="22"/>
          <w:lang w:val="es-UY"/>
        </w:rPr>
        <w:t xml:space="preserve"> la</w:t>
      </w:r>
      <w:r w:rsidR="00B400AD">
        <w:rPr>
          <w:rFonts w:ascii="Arial" w:hAnsi="Arial" w:cs="Arial"/>
          <w:sz w:val="22"/>
          <w:szCs w:val="22"/>
          <w:lang w:val="es-UY"/>
        </w:rPr>
        <w:t>s inclusiones</w:t>
      </w:r>
      <w:r w:rsidR="00794EC1">
        <w:rPr>
          <w:rFonts w:ascii="Arial" w:hAnsi="Arial" w:cs="Arial"/>
          <w:sz w:val="22"/>
          <w:szCs w:val="22"/>
          <w:lang w:val="es-UY"/>
        </w:rPr>
        <w:t xml:space="preserve"> laboral</w:t>
      </w:r>
      <w:r w:rsidR="00B400AD">
        <w:rPr>
          <w:rFonts w:ascii="Arial" w:hAnsi="Arial" w:cs="Arial"/>
          <w:sz w:val="22"/>
          <w:szCs w:val="22"/>
          <w:lang w:val="es-UY"/>
        </w:rPr>
        <w:t>es</w:t>
      </w:r>
      <w:r w:rsidR="00794EC1">
        <w:rPr>
          <w:rFonts w:ascii="Arial" w:hAnsi="Arial" w:cs="Arial"/>
          <w:sz w:val="22"/>
          <w:szCs w:val="22"/>
          <w:lang w:val="es-UY"/>
        </w:rPr>
        <w:t xml:space="preserve"> de la</w:t>
      </w:r>
      <w:r w:rsidR="00B400AD">
        <w:rPr>
          <w:rFonts w:ascii="Arial" w:hAnsi="Arial" w:cs="Arial"/>
          <w:sz w:val="22"/>
          <w:szCs w:val="22"/>
          <w:lang w:val="es-UY"/>
        </w:rPr>
        <w:t>s</w:t>
      </w:r>
      <w:r w:rsidR="00794EC1">
        <w:rPr>
          <w:rFonts w:ascii="Arial" w:hAnsi="Arial" w:cs="Arial"/>
          <w:sz w:val="22"/>
          <w:szCs w:val="22"/>
          <w:lang w:val="es-UY"/>
        </w:rPr>
        <w:t xml:space="preserve"> persona</w:t>
      </w:r>
      <w:r w:rsidR="00B400AD">
        <w:rPr>
          <w:rFonts w:ascii="Arial" w:hAnsi="Arial" w:cs="Arial"/>
          <w:sz w:val="22"/>
          <w:szCs w:val="22"/>
          <w:lang w:val="es-UY"/>
        </w:rPr>
        <w:t>s</w:t>
      </w:r>
      <w:r w:rsidR="00794EC1">
        <w:rPr>
          <w:rFonts w:ascii="Arial" w:hAnsi="Arial" w:cs="Arial"/>
          <w:sz w:val="22"/>
          <w:szCs w:val="22"/>
          <w:lang w:val="es-UY"/>
        </w:rPr>
        <w:t xml:space="preserve"> con discapacidad</w:t>
      </w:r>
      <w:r w:rsidRPr="00794EC1">
        <w:rPr>
          <w:rFonts w:ascii="Arial" w:hAnsi="Arial" w:cs="Arial"/>
          <w:sz w:val="22"/>
          <w:szCs w:val="22"/>
          <w:lang w:val="es-UY"/>
        </w:rPr>
        <w:t>.</w:t>
      </w:r>
    </w:p>
    <w:p w:rsidR="000C162E" w:rsidRPr="00794EC1" w:rsidRDefault="000C162E" w:rsidP="00171576">
      <w:pPr>
        <w:jc w:val="both"/>
        <w:outlineLvl w:val="0"/>
        <w:rPr>
          <w:rFonts w:ascii="Arial" w:hAnsi="Arial" w:cs="Arial"/>
          <w:sz w:val="22"/>
          <w:szCs w:val="22"/>
          <w:lang w:val="es-UY"/>
        </w:rPr>
      </w:pPr>
    </w:p>
    <w:p w:rsidR="00171576" w:rsidRDefault="00701989" w:rsidP="00171576">
      <w:pPr>
        <w:jc w:val="both"/>
        <w:outlineLvl w:val="0"/>
        <w:rPr>
          <w:rFonts w:ascii="Arial" w:hAnsi="Arial" w:cs="Arial"/>
          <w:sz w:val="22"/>
          <w:szCs w:val="22"/>
          <w:lang w:val="es-UY"/>
        </w:rPr>
      </w:pPr>
      <w:r w:rsidRPr="00794EC1">
        <w:rPr>
          <w:rFonts w:ascii="Arial" w:hAnsi="Arial" w:cs="Arial"/>
          <w:sz w:val="22"/>
          <w:szCs w:val="22"/>
          <w:lang w:val="es-UY"/>
        </w:rPr>
        <w:t xml:space="preserve">Los ingresos </w:t>
      </w:r>
      <w:r w:rsidR="000C162E" w:rsidRPr="00794EC1">
        <w:rPr>
          <w:rFonts w:ascii="Arial" w:hAnsi="Arial" w:cs="Arial"/>
          <w:sz w:val="22"/>
          <w:szCs w:val="22"/>
          <w:lang w:val="es-UY"/>
        </w:rPr>
        <w:t xml:space="preserve">por </w:t>
      </w:r>
      <w:r w:rsidRPr="00794EC1">
        <w:rPr>
          <w:rFonts w:ascii="Arial" w:hAnsi="Arial" w:cs="Arial"/>
          <w:sz w:val="22"/>
          <w:szCs w:val="22"/>
          <w:lang w:val="es-UY"/>
        </w:rPr>
        <w:t xml:space="preserve">donaciones </w:t>
      </w:r>
      <w:r w:rsidR="000C162E" w:rsidRPr="00794EC1">
        <w:rPr>
          <w:rFonts w:ascii="Arial" w:hAnsi="Arial" w:cs="Arial"/>
          <w:sz w:val="22"/>
          <w:szCs w:val="22"/>
          <w:lang w:val="es-UY"/>
        </w:rPr>
        <w:t>se reconocen en el</w:t>
      </w:r>
      <w:r w:rsidRPr="00794EC1">
        <w:rPr>
          <w:rFonts w:ascii="Arial" w:hAnsi="Arial" w:cs="Arial"/>
          <w:sz w:val="22"/>
          <w:szCs w:val="22"/>
          <w:lang w:val="es-UY"/>
        </w:rPr>
        <w:t xml:space="preserve"> </w:t>
      </w:r>
      <w:r w:rsidR="00265AAE" w:rsidRPr="00794EC1">
        <w:rPr>
          <w:rFonts w:ascii="Arial" w:hAnsi="Arial" w:cs="Arial"/>
          <w:sz w:val="22"/>
          <w:szCs w:val="22"/>
          <w:lang w:val="es-UY"/>
        </w:rPr>
        <w:t xml:space="preserve">momento en que son </w:t>
      </w:r>
      <w:r w:rsidR="000C162E" w:rsidRPr="00794EC1">
        <w:rPr>
          <w:rFonts w:ascii="Arial" w:hAnsi="Arial" w:cs="Arial"/>
          <w:sz w:val="22"/>
          <w:szCs w:val="22"/>
          <w:lang w:val="es-UY"/>
        </w:rPr>
        <w:t xml:space="preserve">efectivamente </w:t>
      </w:r>
      <w:r w:rsidR="00265AAE" w:rsidRPr="00794EC1">
        <w:rPr>
          <w:rFonts w:ascii="Arial" w:hAnsi="Arial" w:cs="Arial"/>
          <w:sz w:val="22"/>
          <w:szCs w:val="22"/>
          <w:lang w:val="es-UY"/>
        </w:rPr>
        <w:t>percibidos.</w:t>
      </w:r>
    </w:p>
    <w:p w:rsidR="00EE737D" w:rsidRDefault="00EE737D">
      <w:pPr>
        <w:rPr>
          <w:rFonts w:ascii="Arial" w:eastAsiaTheme="minorHAnsi" w:hAnsi="Arial" w:cs="Arial"/>
          <w:b/>
          <w:sz w:val="22"/>
          <w:szCs w:val="22"/>
          <w:lang w:val="es-UY"/>
        </w:rPr>
      </w:pPr>
    </w:p>
    <w:p w:rsidR="00145980" w:rsidRDefault="00145980" w:rsidP="00145980">
      <w:pPr>
        <w:ind w:left="709" w:hanging="709"/>
        <w:rPr>
          <w:rFonts w:ascii="Arial" w:hAnsi="Arial" w:cs="Arial"/>
          <w:b/>
          <w:sz w:val="22"/>
          <w:szCs w:val="22"/>
        </w:rPr>
      </w:pPr>
      <w:r w:rsidRPr="00FB0763">
        <w:rPr>
          <w:rFonts w:ascii="Arial" w:hAnsi="Arial" w:cs="Arial"/>
          <w:b/>
          <w:sz w:val="22"/>
          <w:szCs w:val="22"/>
        </w:rPr>
        <w:t>2.</w:t>
      </w:r>
      <w:r>
        <w:rPr>
          <w:rFonts w:ascii="Arial" w:hAnsi="Arial" w:cs="Arial"/>
          <w:b/>
          <w:sz w:val="22"/>
          <w:szCs w:val="22"/>
        </w:rPr>
        <w:t>1</w:t>
      </w:r>
      <w:r w:rsidR="00226D9F">
        <w:rPr>
          <w:rFonts w:ascii="Arial" w:hAnsi="Arial" w:cs="Arial"/>
          <w:b/>
          <w:sz w:val="22"/>
          <w:szCs w:val="22"/>
        </w:rPr>
        <w:t>3</w:t>
      </w:r>
      <w:r w:rsidRPr="00FB0763">
        <w:rPr>
          <w:rFonts w:ascii="Arial" w:hAnsi="Arial" w:cs="Arial"/>
          <w:b/>
          <w:sz w:val="22"/>
          <w:szCs w:val="22"/>
        </w:rPr>
        <w:t xml:space="preserve"> </w:t>
      </w:r>
      <w:r>
        <w:rPr>
          <w:rFonts w:ascii="Arial" w:hAnsi="Arial" w:cs="Arial"/>
          <w:b/>
          <w:sz w:val="22"/>
          <w:szCs w:val="22"/>
        </w:rPr>
        <w:tab/>
      </w:r>
      <w:r w:rsidR="000C162E">
        <w:rPr>
          <w:rFonts w:ascii="Arial" w:hAnsi="Arial" w:cs="Arial"/>
          <w:b/>
          <w:sz w:val="22"/>
          <w:szCs w:val="22"/>
        </w:rPr>
        <w:t>Impacto de la aplicación de los c</w:t>
      </w:r>
      <w:r>
        <w:rPr>
          <w:rFonts w:ascii="Arial" w:hAnsi="Arial" w:cs="Arial"/>
          <w:b/>
          <w:sz w:val="22"/>
          <w:szCs w:val="22"/>
        </w:rPr>
        <w:t>ambios en las políticas contables</w:t>
      </w:r>
    </w:p>
    <w:p w:rsidR="00145980" w:rsidRPr="00574C0F" w:rsidRDefault="00145980" w:rsidP="00145980">
      <w:pPr>
        <w:ind w:left="709" w:hanging="709"/>
        <w:jc w:val="both"/>
        <w:rPr>
          <w:rFonts w:ascii="Arial" w:hAnsi="Arial" w:cs="Arial"/>
          <w:sz w:val="22"/>
          <w:szCs w:val="22"/>
        </w:rPr>
      </w:pPr>
    </w:p>
    <w:p w:rsidR="002B70E3" w:rsidRDefault="00145980" w:rsidP="00F46182">
      <w:pPr>
        <w:jc w:val="both"/>
        <w:rPr>
          <w:rFonts w:ascii="Arial" w:hAnsi="Arial" w:cs="Arial"/>
          <w:sz w:val="22"/>
          <w:szCs w:val="22"/>
          <w:lang w:val="es-UY"/>
        </w:rPr>
      </w:pPr>
      <w:r>
        <w:rPr>
          <w:rFonts w:ascii="Arial" w:hAnsi="Arial" w:cs="Arial"/>
          <w:sz w:val="22"/>
          <w:szCs w:val="22"/>
          <w:lang w:val="es-UY"/>
        </w:rPr>
        <w:t>En virtud de la adopción del Decreto 408/16, el estado de resultados integrales que hasta el ejercicio finalizado el 31 de diciembre de 2015 se presentaba como un único estado, se presenta en dos estados separados: e</w:t>
      </w:r>
      <w:r w:rsidR="002B70E3">
        <w:rPr>
          <w:rFonts w:ascii="Arial" w:hAnsi="Arial" w:cs="Arial"/>
          <w:sz w:val="22"/>
          <w:szCs w:val="22"/>
          <w:lang w:val="es-UY"/>
        </w:rPr>
        <w:t>stado de resultados y estado de resultados integrales.</w:t>
      </w:r>
    </w:p>
    <w:p w:rsidR="002B70E3" w:rsidRDefault="002B70E3" w:rsidP="00145980">
      <w:pPr>
        <w:rPr>
          <w:rFonts w:ascii="Arial" w:hAnsi="Arial" w:cs="Arial"/>
          <w:sz w:val="22"/>
          <w:szCs w:val="22"/>
          <w:lang w:val="es-UY"/>
        </w:rPr>
      </w:pPr>
    </w:p>
    <w:p w:rsidR="002B70E3" w:rsidRDefault="002B70E3" w:rsidP="00145980">
      <w:pPr>
        <w:rPr>
          <w:rFonts w:ascii="Arial" w:hAnsi="Arial" w:cs="Arial"/>
          <w:sz w:val="22"/>
          <w:szCs w:val="22"/>
          <w:lang w:val="es-UY"/>
        </w:rPr>
      </w:pPr>
      <w:r>
        <w:rPr>
          <w:rFonts w:ascii="Arial" w:hAnsi="Arial" w:cs="Arial"/>
          <w:sz w:val="22"/>
          <w:szCs w:val="22"/>
          <w:lang w:val="es-UY"/>
        </w:rPr>
        <w:t>Los estados financieros al 31 de diciembre de 2015 fueron reformulados para recoger dichos cambios.</w:t>
      </w:r>
    </w:p>
    <w:p w:rsidR="002B70E3" w:rsidRDefault="002B70E3" w:rsidP="00145980">
      <w:pPr>
        <w:rPr>
          <w:rFonts w:ascii="Arial" w:hAnsi="Arial" w:cs="Arial"/>
          <w:sz w:val="22"/>
          <w:szCs w:val="22"/>
          <w:lang w:val="es-UY"/>
        </w:rPr>
      </w:pPr>
    </w:p>
    <w:p w:rsidR="00F46182" w:rsidRDefault="00F46182" w:rsidP="00145980">
      <w:pPr>
        <w:rPr>
          <w:rFonts w:ascii="Arial" w:hAnsi="Arial" w:cs="Arial"/>
          <w:sz w:val="22"/>
          <w:szCs w:val="22"/>
          <w:lang w:val="es-UY"/>
        </w:rPr>
      </w:pPr>
    </w:p>
    <w:p w:rsidR="00B04536" w:rsidRDefault="00B04536">
      <w:pPr>
        <w:rPr>
          <w:rFonts w:ascii="Arial" w:hAnsi="Arial" w:cs="Arial"/>
          <w:b/>
          <w:sz w:val="22"/>
          <w:szCs w:val="22"/>
        </w:rPr>
      </w:pPr>
      <w:r>
        <w:rPr>
          <w:rFonts w:ascii="Arial" w:hAnsi="Arial" w:cs="Arial"/>
          <w:b/>
          <w:sz w:val="22"/>
          <w:szCs w:val="22"/>
        </w:rPr>
        <w:br w:type="page"/>
      </w:r>
    </w:p>
    <w:p w:rsidR="002B70E3" w:rsidRDefault="002B70E3" w:rsidP="002B70E3">
      <w:pPr>
        <w:ind w:left="709" w:hanging="709"/>
        <w:rPr>
          <w:rFonts w:ascii="Arial" w:hAnsi="Arial" w:cs="Arial"/>
          <w:b/>
          <w:sz w:val="22"/>
          <w:szCs w:val="22"/>
        </w:rPr>
      </w:pPr>
      <w:r w:rsidRPr="00FB0763">
        <w:rPr>
          <w:rFonts w:ascii="Arial" w:hAnsi="Arial" w:cs="Arial"/>
          <w:b/>
          <w:sz w:val="22"/>
          <w:szCs w:val="22"/>
        </w:rPr>
        <w:lastRenderedPageBreak/>
        <w:t>2.</w:t>
      </w:r>
      <w:r>
        <w:rPr>
          <w:rFonts w:ascii="Arial" w:hAnsi="Arial" w:cs="Arial"/>
          <w:b/>
          <w:sz w:val="22"/>
          <w:szCs w:val="22"/>
        </w:rPr>
        <w:t>1</w:t>
      </w:r>
      <w:r w:rsidR="00226D9F">
        <w:rPr>
          <w:rFonts w:ascii="Arial" w:hAnsi="Arial" w:cs="Arial"/>
          <w:b/>
          <w:sz w:val="22"/>
          <w:szCs w:val="22"/>
        </w:rPr>
        <w:t>4</w:t>
      </w:r>
      <w:r w:rsidRPr="00FB0763">
        <w:rPr>
          <w:rFonts w:ascii="Arial" w:hAnsi="Arial" w:cs="Arial"/>
          <w:b/>
          <w:sz w:val="22"/>
          <w:szCs w:val="22"/>
        </w:rPr>
        <w:t xml:space="preserve"> </w:t>
      </w:r>
      <w:r>
        <w:rPr>
          <w:rFonts w:ascii="Arial" w:hAnsi="Arial" w:cs="Arial"/>
          <w:b/>
          <w:sz w:val="22"/>
          <w:szCs w:val="22"/>
        </w:rPr>
        <w:tab/>
        <w:t>Información comparativa</w:t>
      </w:r>
    </w:p>
    <w:p w:rsidR="002B70E3" w:rsidRPr="00574C0F" w:rsidRDefault="002B70E3" w:rsidP="002B70E3">
      <w:pPr>
        <w:ind w:left="709" w:hanging="709"/>
        <w:jc w:val="both"/>
        <w:rPr>
          <w:rFonts w:ascii="Arial" w:hAnsi="Arial" w:cs="Arial"/>
          <w:sz w:val="22"/>
          <w:szCs w:val="22"/>
        </w:rPr>
      </w:pPr>
    </w:p>
    <w:p w:rsidR="002B70E3" w:rsidRDefault="002B70E3" w:rsidP="002B70E3">
      <w:pPr>
        <w:rPr>
          <w:rFonts w:ascii="Arial" w:eastAsiaTheme="minorHAnsi" w:hAnsi="Arial" w:cs="Arial"/>
          <w:b/>
          <w:sz w:val="22"/>
          <w:szCs w:val="22"/>
          <w:lang w:val="es-UY"/>
        </w:rPr>
      </w:pPr>
      <w:r>
        <w:rPr>
          <w:rFonts w:ascii="Arial" w:hAnsi="Arial" w:cs="Arial"/>
          <w:sz w:val="22"/>
          <w:szCs w:val="22"/>
          <w:lang w:val="es-UY"/>
        </w:rPr>
        <w:t>Se han reclasificado ciertas cifras de los estados financieros correspondientes al ejercicio finalizado el 31 de diciembre de 2015 a los efectos de su presentación comparativa con el presente ejercicio.</w:t>
      </w:r>
    </w:p>
    <w:p w:rsidR="002B70E3" w:rsidRDefault="002B70E3" w:rsidP="002B70E3">
      <w:pPr>
        <w:rPr>
          <w:rFonts w:ascii="Arial" w:eastAsiaTheme="minorHAnsi" w:hAnsi="Arial" w:cs="Arial"/>
          <w:b/>
          <w:sz w:val="22"/>
          <w:szCs w:val="22"/>
          <w:lang w:val="es-UY"/>
        </w:rPr>
      </w:pPr>
    </w:p>
    <w:p w:rsidR="00B04536" w:rsidRDefault="00B04536" w:rsidP="002B70E3">
      <w:pPr>
        <w:rPr>
          <w:rFonts w:ascii="Arial" w:eastAsiaTheme="minorHAnsi" w:hAnsi="Arial" w:cs="Arial"/>
          <w:b/>
          <w:sz w:val="22"/>
          <w:szCs w:val="22"/>
          <w:lang w:val="es-UY"/>
        </w:rPr>
      </w:pPr>
    </w:p>
    <w:p w:rsidR="00A51631" w:rsidRPr="002B70E3" w:rsidRDefault="00A51631" w:rsidP="002B70E3">
      <w:pPr>
        <w:rPr>
          <w:rFonts w:ascii="Arial" w:eastAsiaTheme="minorHAnsi"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3</w:t>
      </w:r>
      <w:r w:rsidRPr="00FB0763">
        <w:rPr>
          <w:rFonts w:ascii="Arial" w:hAnsi="Arial" w:cs="Arial"/>
          <w:b/>
          <w:sz w:val="22"/>
          <w:szCs w:val="22"/>
          <w:lang w:val="es-UY"/>
        </w:rPr>
        <w:t xml:space="preserve"> - ESTIMACIONES Y </w:t>
      </w:r>
      <w:r w:rsidR="0079038D" w:rsidRPr="00FB0763">
        <w:rPr>
          <w:rFonts w:ascii="Arial" w:hAnsi="Arial" w:cs="Arial"/>
          <w:b/>
          <w:sz w:val="22"/>
          <w:szCs w:val="22"/>
          <w:lang w:val="es-UY"/>
        </w:rPr>
        <w:t xml:space="preserve">JUICIOS </w:t>
      </w:r>
      <w:r w:rsidRPr="00FB0763">
        <w:rPr>
          <w:rFonts w:ascii="Arial" w:hAnsi="Arial" w:cs="Arial"/>
          <w:b/>
          <w:sz w:val="22"/>
          <w:szCs w:val="22"/>
          <w:lang w:val="es-UY"/>
        </w:rPr>
        <w:t>CONTABLES SIGNIFICATIVOS</w:t>
      </w:r>
    </w:p>
    <w:p w:rsidR="00A51631" w:rsidRPr="00FB0763" w:rsidRDefault="00A51631" w:rsidP="00AA1E58">
      <w:pPr>
        <w:pStyle w:val="Style1"/>
        <w:adjustRightInd/>
        <w:jc w:val="both"/>
        <w:rPr>
          <w:rFonts w:ascii="Arial" w:hAnsi="Arial" w:cs="Arial"/>
          <w:bCs/>
          <w:spacing w:val="0"/>
          <w:sz w:val="22"/>
          <w:szCs w:val="22"/>
          <w:lang w:val="es-UY"/>
        </w:rPr>
      </w:pPr>
    </w:p>
    <w:p w:rsidR="00A51631" w:rsidRPr="00FB0763" w:rsidRDefault="00A51631" w:rsidP="00AA1E58">
      <w:pPr>
        <w:tabs>
          <w:tab w:val="left" w:pos="-720"/>
        </w:tabs>
        <w:suppressAutoHyphens/>
        <w:jc w:val="both"/>
        <w:rPr>
          <w:rFonts w:ascii="Arial" w:hAnsi="Arial" w:cs="Arial"/>
          <w:bCs/>
          <w:sz w:val="22"/>
          <w:szCs w:val="22"/>
          <w:lang w:val="es-UY"/>
        </w:rPr>
      </w:pPr>
      <w:r w:rsidRPr="00FB0763">
        <w:rPr>
          <w:rFonts w:ascii="Arial" w:hAnsi="Arial" w:cs="Arial"/>
          <w:bCs/>
          <w:sz w:val="22"/>
          <w:szCs w:val="22"/>
          <w:lang w:val="es-UY"/>
        </w:rPr>
        <w:t>La preparación de lo</w:t>
      </w:r>
      <w:r w:rsidR="005572E0" w:rsidRPr="00FB0763">
        <w:rPr>
          <w:rFonts w:ascii="Arial" w:hAnsi="Arial" w:cs="Arial"/>
          <w:bCs/>
          <w:sz w:val="22"/>
          <w:szCs w:val="22"/>
          <w:lang w:val="es-UY"/>
        </w:rPr>
        <w:t xml:space="preserve">s </w:t>
      </w:r>
      <w:r w:rsidR="0012008E" w:rsidRPr="00FB0763">
        <w:rPr>
          <w:rFonts w:ascii="Arial" w:hAnsi="Arial" w:cs="Arial"/>
          <w:bCs/>
          <w:sz w:val="22"/>
          <w:szCs w:val="22"/>
          <w:lang w:val="es-UY"/>
        </w:rPr>
        <w:t>estados financieros</w:t>
      </w:r>
      <w:r w:rsidRPr="00FB0763">
        <w:rPr>
          <w:rFonts w:ascii="Arial" w:hAnsi="Arial" w:cs="Arial"/>
          <w:bCs/>
          <w:sz w:val="22"/>
          <w:szCs w:val="22"/>
          <w:lang w:val="es-UY"/>
        </w:rPr>
        <w:t xml:space="preserve"> de </w:t>
      </w:r>
      <w:r w:rsidR="00ED0AA2" w:rsidRPr="00FB0763">
        <w:rPr>
          <w:rFonts w:ascii="Arial" w:hAnsi="Arial" w:cs="Arial"/>
          <w:bCs/>
          <w:sz w:val="22"/>
          <w:szCs w:val="22"/>
          <w:lang w:val="es-UY"/>
        </w:rPr>
        <w:t xml:space="preserve">acuerdo </w:t>
      </w:r>
      <w:r w:rsidRPr="00FB0763">
        <w:rPr>
          <w:rFonts w:ascii="Arial" w:hAnsi="Arial" w:cs="Arial"/>
          <w:bCs/>
          <w:sz w:val="22"/>
          <w:szCs w:val="22"/>
          <w:lang w:val="es-UY"/>
        </w:rPr>
        <w:t xml:space="preserve">con Normas Contables Adecuadas en Uruguay requiere que la </w:t>
      </w:r>
      <w:r w:rsidR="005572E0" w:rsidRPr="00FB0763">
        <w:rPr>
          <w:rFonts w:ascii="Arial" w:hAnsi="Arial" w:cs="Arial"/>
          <w:bCs/>
          <w:sz w:val="22"/>
          <w:szCs w:val="22"/>
          <w:lang w:val="es-UY"/>
        </w:rPr>
        <w:t xml:space="preserve">Dirección </w:t>
      </w:r>
      <w:r w:rsidRPr="00FB0763">
        <w:rPr>
          <w:rFonts w:ascii="Arial" w:hAnsi="Arial" w:cs="Arial"/>
          <w:bCs/>
          <w:sz w:val="22"/>
          <w:szCs w:val="22"/>
          <w:lang w:val="es-UY"/>
        </w:rPr>
        <w:t xml:space="preserve">haga estimaciones y </w:t>
      </w:r>
      <w:r w:rsidR="0079038D" w:rsidRPr="00FB0763">
        <w:rPr>
          <w:rFonts w:ascii="Arial" w:hAnsi="Arial" w:cs="Arial"/>
          <w:bCs/>
          <w:sz w:val="22"/>
          <w:szCs w:val="22"/>
          <w:lang w:val="es-UY"/>
        </w:rPr>
        <w:t xml:space="preserve">aplique su juicio al aplicar las políticas contables, </w:t>
      </w:r>
      <w:r w:rsidRPr="00FB0763">
        <w:rPr>
          <w:rFonts w:ascii="Arial" w:hAnsi="Arial" w:cs="Arial"/>
          <w:bCs/>
          <w:sz w:val="22"/>
          <w:szCs w:val="22"/>
          <w:lang w:val="es-UY"/>
        </w:rPr>
        <w:t>que afecta</w:t>
      </w:r>
      <w:r w:rsidR="0079038D" w:rsidRPr="00FB0763">
        <w:rPr>
          <w:rFonts w:ascii="Arial" w:hAnsi="Arial" w:cs="Arial"/>
          <w:bCs/>
          <w:sz w:val="22"/>
          <w:szCs w:val="22"/>
          <w:lang w:val="es-UY"/>
        </w:rPr>
        <w:t>n</w:t>
      </w:r>
      <w:r w:rsidRPr="00FB0763">
        <w:rPr>
          <w:rFonts w:ascii="Arial" w:hAnsi="Arial" w:cs="Arial"/>
          <w:bCs/>
          <w:sz w:val="22"/>
          <w:szCs w:val="22"/>
          <w:lang w:val="es-UY"/>
        </w:rPr>
        <w:t xml:space="preserve"> los montos informados de activos, pasivos, ingresos y gastos. Los resultados reales podrían diferir respecto de estas estimaciones.</w:t>
      </w:r>
    </w:p>
    <w:p w:rsidR="004E6BE6" w:rsidRDefault="004E6BE6">
      <w:pPr>
        <w:rPr>
          <w:rFonts w:ascii="Arial" w:hAnsi="Arial" w:cs="Arial"/>
          <w:b/>
          <w:sz w:val="22"/>
          <w:szCs w:val="22"/>
          <w:lang w:val="es-UY"/>
        </w:rPr>
      </w:pPr>
    </w:p>
    <w:p w:rsidR="00265AAE" w:rsidRPr="00FB0763" w:rsidRDefault="00265AAE" w:rsidP="00265AAE">
      <w:pPr>
        <w:tabs>
          <w:tab w:val="left" w:pos="-720"/>
        </w:tabs>
        <w:suppressAutoHyphens/>
        <w:jc w:val="both"/>
        <w:rPr>
          <w:rFonts w:ascii="Arial" w:hAnsi="Arial" w:cs="Arial"/>
          <w:bCs/>
          <w:sz w:val="22"/>
          <w:szCs w:val="22"/>
          <w:lang w:val="es-UY"/>
        </w:rPr>
      </w:pPr>
      <w:r>
        <w:rPr>
          <w:rFonts w:ascii="Arial" w:hAnsi="Arial" w:cs="Arial"/>
          <w:bCs/>
          <w:sz w:val="22"/>
          <w:szCs w:val="22"/>
          <w:lang w:val="es-UY"/>
        </w:rPr>
        <w:t>Las estimaciones y supuestos más importantes en la determinación de los valores contables de los activos y pasivos están referidos a las estimaciones de valor razonable de los activos y pasivos financieros y de los bienes de uso.</w:t>
      </w:r>
    </w:p>
    <w:p w:rsidR="00D63D4E" w:rsidRDefault="00D63D4E" w:rsidP="00265AAE">
      <w:pPr>
        <w:jc w:val="both"/>
        <w:rPr>
          <w:rFonts w:ascii="Arial" w:hAnsi="Arial" w:cs="Arial"/>
          <w:b/>
          <w:sz w:val="22"/>
          <w:szCs w:val="22"/>
          <w:lang w:val="es-UY"/>
        </w:rPr>
      </w:pPr>
    </w:p>
    <w:p w:rsidR="00B04536" w:rsidRPr="00FB0763" w:rsidRDefault="00B04536" w:rsidP="00265AAE">
      <w:pPr>
        <w:jc w:val="both"/>
        <w:rPr>
          <w:rFonts w:ascii="Arial" w:hAnsi="Arial" w:cs="Arial"/>
          <w:b/>
          <w:sz w:val="22"/>
          <w:szCs w:val="22"/>
          <w:lang w:val="es-UY"/>
        </w:rPr>
      </w:pPr>
    </w:p>
    <w:p w:rsidR="00DB0BBA" w:rsidRPr="00FB0763" w:rsidRDefault="002B70E3" w:rsidP="00265AAE">
      <w:pPr>
        <w:jc w:val="both"/>
        <w:rPr>
          <w:rFonts w:ascii="Arial" w:hAnsi="Arial" w:cs="Arial"/>
          <w:b/>
          <w:spacing w:val="-2"/>
          <w:sz w:val="22"/>
          <w:szCs w:val="22"/>
          <w:lang w:val="es-ES_tradnl"/>
        </w:rPr>
      </w:pPr>
      <w:r>
        <w:rPr>
          <w:rFonts w:ascii="Arial" w:hAnsi="Arial" w:cs="Arial"/>
          <w:b/>
          <w:sz w:val="22"/>
          <w:szCs w:val="22"/>
          <w:lang w:val="es-UY"/>
        </w:rPr>
        <w:t>NOTA 4</w:t>
      </w:r>
      <w:r w:rsidR="00DB0BBA" w:rsidRPr="00FB0763">
        <w:rPr>
          <w:rFonts w:ascii="Arial" w:hAnsi="Arial" w:cs="Arial"/>
          <w:b/>
          <w:sz w:val="22"/>
          <w:szCs w:val="22"/>
          <w:lang w:val="es-UY"/>
        </w:rPr>
        <w:t xml:space="preserve"> -  POSICION EN MONEDAS EXTRANJERAS</w:t>
      </w:r>
    </w:p>
    <w:p w:rsidR="00DB0BBA" w:rsidRPr="000D5B12" w:rsidRDefault="00DB0BBA" w:rsidP="00265AAE">
      <w:pPr>
        <w:tabs>
          <w:tab w:val="left" w:pos="-720"/>
        </w:tabs>
        <w:suppressAutoHyphens/>
        <w:jc w:val="both"/>
        <w:rPr>
          <w:rFonts w:ascii="Arial" w:hAnsi="Arial" w:cs="Arial"/>
          <w:b/>
          <w:spacing w:val="-2"/>
          <w:sz w:val="16"/>
          <w:szCs w:val="16"/>
          <w:lang w:val="es-ES_tradnl"/>
        </w:rPr>
      </w:pPr>
    </w:p>
    <w:p w:rsidR="00946826" w:rsidRPr="00FB0763" w:rsidRDefault="00DB0BBA" w:rsidP="00265AAE">
      <w:pPr>
        <w:tabs>
          <w:tab w:val="left" w:pos="-720"/>
        </w:tabs>
        <w:suppressAutoHyphens/>
        <w:jc w:val="both"/>
        <w:rPr>
          <w:rFonts w:ascii="Arial" w:hAnsi="Arial" w:cs="Arial"/>
          <w:spacing w:val="-2"/>
          <w:sz w:val="22"/>
          <w:szCs w:val="22"/>
          <w:highlight w:val="yellow"/>
          <w:lang w:val="es-UY"/>
        </w:rPr>
      </w:pPr>
      <w:r w:rsidRPr="00FB0763">
        <w:rPr>
          <w:rFonts w:ascii="Arial" w:hAnsi="Arial" w:cs="Arial"/>
          <w:spacing w:val="-1"/>
          <w:sz w:val="22"/>
          <w:szCs w:val="22"/>
          <w:lang w:val="es-UY"/>
        </w:rPr>
        <w:t xml:space="preserve">Los estados </w:t>
      </w:r>
      <w:r w:rsidR="00226D9F">
        <w:rPr>
          <w:rFonts w:ascii="Arial" w:hAnsi="Arial" w:cs="Arial"/>
          <w:spacing w:val="-1"/>
          <w:sz w:val="22"/>
          <w:szCs w:val="22"/>
          <w:lang w:val="es-UY"/>
        </w:rPr>
        <w:t>financieros</w:t>
      </w:r>
      <w:r w:rsidRPr="00FB0763">
        <w:rPr>
          <w:rFonts w:ascii="Arial" w:hAnsi="Arial" w:cs="Arial"/>
          <w:spacing w:val="-1"/>
          <w:sz w:val="22"/>
          <w:szCs w:val="22"/>
          <w:lang w:val="es-UY"/>
        </w:rPr>
        <w:t xml:space="preserve"> incluyen los siguientes saldos en monedas </w:t>
      </w:r>
      <w:r w:rsidR="00C4265A" w:rsidRPr="00FB0763">
        <w:rPr>
          <w:rFonts w:ascii="Arial" w:hAnsi="Arial" w:cs="Arial"/>
          <w:spacing w:val="-1"/>
          <w:sz w:val="22"/>
          <w:szCs w:val="22"/>
          <w:lang w:val="es-UY"/>
        </w:rPr>
        <w:t xml:space="preserve">extranjeras (monedas diferentes al </w:t>
      </w:r>
      <w:r w:rsidRPr="00FB0763">
        <w:rPr>
          <w:rFonts w:ascii="Arial" w:hAnsi="Arial" w:cs="Arial"/>
          <w:spacing w:val="-1"/>
          <w:sz w:val="22"/>
          <w:szCs w:val="22"/>
          <w:lang w:val="es-UY"/>
        </w:rPr>
        <w:t xml:space="preserve">peso uruguayo, moneda funcional de la </w:t>
      </w:r>
      <w:r w:rsidR="00477D4D">
        <w:rPr>
          <w:rFonts w:ascii="Arial" w:eastAsiaTheme="minorHAnsi" w:hAnsi="Arial" w:cs="Arial"/>
          <w:sz w:val="22"/>
          <w:szCs w:val="22"/>
          <w:lang w:val="es-UY"/>
        </w:rPr>
        <w:t>Fundación</w:t>
      </w:r>
      <w:r w:rsidR="00C4265A" w:rsidRPr="00FB0763">
        <w:rPr>
          <w:rFonts w:ascii="Arial" w:hAnsi="Arial" w:cs="Arial"/>
          <w:spacing w:val="-1"/>
          <w:sz w:val="22"/>
          <w:szCs w:val="22"/>
          <w:lang w:val="es-UY"/>
        </w:rPr>
        <w:t>)</w:t>
      </w:r>
      <w:r w:rsidRPr="00FB0763">
        <w:rPr>
          <w:rFonts w:ascii="Arial" w:hAnsi="Arial" w:cs="Arial"/>
          <w:spacing w:val="-1"/>
          <w:sz w:val="22"/>
          <w:szCs w:val="22"/>
          <w:lang w:val="es-UY"/>
        </w:rPr>
        <w:t>:</w:t>
      </w:r>
    </w:p>
    <w:p w:rsidR="00B0797D" w:rsidRPr="00FB0763" w:rsidRDefault="00B0797D" w:rsidP="00AA1E58">
      <w:pPr>
        <w:tabs>
          <w:tab w:val="left" w:pos="-720"/>
        </w:tabs>
        <w:suppressAutoHyphens/>
        <w:jc w:val="both"/>
        <w:rPr>
          <w:rFonts w:ascii="Arial" w:hAnsi="Arial" w:cs="Arial"/>
          <w:spacing w:val="-2"/>
          <w:sz w:val="20"/>
          <w:szCs w:val="20"/>
          <w:highlight w:val="yellow"/>
          <w:lang w:val="es-UY"/>
        </w:rPr>
      </w:pPr>
    </w:p>
    <w:tbl>
      <w:tblPr>
        <w:tblW w:w="8789" w:type="dxa"/>
        <w:tblCellMar>
          <w:left w:w="70" w:type="dxa"/>
          <w:right w:w="70" w:type="dxa"/>
        </w:tblCellMar>
        <w:tblLook w:val="04A0" w:firstRow="1" w:lastRow="0" w:firstColumn="1" w:lastColumn="0" w:noHBand="0" w:noVBand="1"/>
      </w:tblPr>
      <w:tblGrid>
        <w:gridCol w:w="3261"/>
        <w:gridCol w:w="1211"/>
        <w:gridCol w:w="1352"/>
        <w:gridCol w:w="146"/>
        <w:gridCol w:w="1118"/>
        <w:gridCol w:w="1701"/>
      </w:tblGrid>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sz w:val="20"/>
                <w:szCs w:val="20"/>
                <w:lang w:val="es-UY"/>
              </w:rPr>
            </w:pPr>
          </w:p>
        </w:tc>
        <w:tc>
          <w:tcPr>
            <w:tcW w:w="2563" w:type="dxa"/>
            <w:gridSpan w:val="2"/>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2016</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2819" w:type="dxa"/>
            <w:gridSpan w:val="2"/>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31 de diciembre de 2015</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center"/>
              <w:rPr>
                <w:rFonts w:ascii="Arial" w:hAnsi="Arial" w:cs="Arial"/>
                <w:b/>
                <w:bCs/>
                <w:color w:val="000000"/>
                <w:sz w:val="20"/>
                <w:szCs w:val="20"/>
              </w:rPr>
            </w:pPr>
          </w:p>
        </w:tc>
        <w:tc>
          <w:tcPr>
            <w:tcW w:w="1211"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352"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sz w:val="20"/>
                <w:szCs w:val="20"/>
              </w:rPr>
            </w:pPr>
          </w:p>
        </w:tc>
        <w:tc>
          <w:tcPr>
            <w:tcW w:w="1701" w:type="dxa"/>
            <w:tcBorders>
              <w:top w:val="single" w:sz="4" w:space="0" w:color="auto"/>
              <w:left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Montos</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center"/>
              <w:rPr>
                <w:rFonts w:ascii="Arial" w:hAnsi="Arial" w:cs="Arial"/>
                <w:b/>
                <w:bCs/>
                <w:color w:val="000000"/>
                <w:sz w:val="20"/>
                <w:szCs w:val="20"/>
              </w:rPr>
            </w:pPr>
          </w:p>
        </w:tc>
        <w:tc>
          <w:tcPr>
            <w:tcW w:w="121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352"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equivalentes en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US$</w:t>
            </w:r>
          </w:p>
        </w:tc>
        <w:tc>
          <w:tcPr>
            <w:tcW w:w="1701" w:type="dxa"/>
            <w:tcBorders>
              <w:top w:val="nil"/>
              <w:left w:val="nil"/>
              <w:bottom w:val="single" w:sz="4" w:space="0" w:color="auto"/>
              <w:right w:val="nil"/>
            </w:tcBorders>
            <w:shd w:val="clear" w:color="auto" w:fill="auto"/>
            <w:vAlign w:val="bottom"/>
            <w:hideMark/>
          </w:tcPr>
          <w:p w:rsidR="00354972" w:rsidRDefault="00354972"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w:t>
            </w:r>
            <w:r w:rsidR="002B70E3">
              <w:rPr>
                <w:rFonts w:ascii="Arial" w:hAnsi="Arial" w:cs="Arial"/>
                <w:b/>
                <w:bCs/>
                <w:color w:val="000000"/>
                <w:sz w:val="20"/>
                <w:szCs w:val="20"/>
              </w:rPr>
              <w:t>quivalentes</w:t>
            </w:r>
          </w:p>
          <w:p w:rsidR="002B70E3" w:rsidRDefault="002B70E3" w:rsidP="00B04536">
            <w:pPr>
              <w:spacing w:line="240" w:lineRule="exact"/>
              <w:jc w:val="center"/>
              <w:rPr>
                <w:rFonts w:ascii="Arial" w:hAnsi="Arial" w:cs="Arial"/>
                <w:b/>
                <w:bCs/>
                <w:color w:val="000000"/>
                <w:sz w:val="20"/>
                <w:szCs w:val="20"/>
              </w:rPr>
            </w:pPr>
            <w:r>
              <w:rPr>
                <w:rFonts w:ascii="Arial" w:hAnsi="Arial" w:cs="Arial"/>
                <w:b/>
                <w:bCs/>
                <w:color w:val="000000"/>
                <w:sz w:val="20"/>
                <w:szCs w:val="20"/>
              </w:rPr>
              <w:t>en $</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Activo</w:t>
            </w:r>
          </w:p>
        </w:tc>
        <w:tc>
          <w:tcPr>
            <w:tcW w:w="1211"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rFonts w:ascii="Arial" w:hAnsi="Arial" w:cs="Arial"/>
                <w:b/>
                <w:bCs/>
                <w:color w:val="000000"/>
                <w:sz w:val="20"/>
                <w:szCs w:val="20"/>
              </w:rPr>
            </w:pPr>
          </w:p>
        </w:tc>
        <w:tc>
          <w:tcPr>
            <w:tcW w:w="1352"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0" w:type="auto"/>
            <w:tcBorders>
              <w:top w:val="nil"/>
              <w:left w:val="nil"/>
              <w:bottom w:val="nil"/>
              <w:right w:val="nil"/>
            </w:tcBorders>
            <w:shd w:val="clear" w:color="auto" w:fill="auto"/>
            <w:vAlign w:val="center"/>
            <w:hideMark/>
          </w:tcPr>
          <w:p w:rsidR="002B70E3" w:rsidRDefault="002B70E3" w:rsidP="00B04536">
            <w:pPr>
              <w:spacing w:line="240" w:lineRule="exact"/>
              <w:jc w:val="right"/>
              <w:rPr>
                <w:sz w:val="20"/>
                <w:szCs w:val="20"/>
              </w:rPr>
            </w:pPr>
          </w:p>
        </w:tc>
        <w:tc>
          <w:tcPr>
            <w:tcW w:w="1118"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c>
          <w:tcPr>
            <w:tcW w:w="1701" w:type="dxa"/>
            <w:tcBorders>
              <w:top w:val="single" w:sz="4" w:space="0" w:color="auto"/>
              <w:left w:val="nil"/>
              <w:right w:val="nil"/>
            </w:tcBorders>
            <w:shd w:val="clear" w:color="auto" w:fill="auto"/>
            <w:vAlign w:val="center"/>
            <w:hideMark/>
          </w:tcPr>
          <w:p w:rsidR="002B70E3" w:rsidRDefault="002B70E3" w:rsidP="00B04536">
            <w:pPr>
              <w:spacing w:line="240" w:lineRule="exact"/>
              <w:jc w:val="right"/>
              <w:rPr>
                <w:sz w:val="20"/>
                <w:szCs w:val="20"/>
              </w:rPr>
            </w:pP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rFonts w:ascii="Arial" w:hAnsi="Arial" w:cs="Arial"/>
                <w:color w:val="000000"/>
                <w:sz w:val="20"/>
                <w:szCs w:val="20"/>
              </w:rPr>
            </w:pPr>
            <w:r>
              <w:rPr>
                <w:rFonts w:ascii="Arial" w:hAnsi="Arial" w:cs="Arial"/>
                <w:color w:val="000000"/>
                <w:sz w:val="20"/>
                <w:szCs w:val="20"/>
              </w:rPr>
              <w:t>Efectivo y equivalentes de efectivo</w:t>
            </w:r>
          </w:p>
        </w:tc>
        <w:tc>
          <w:tcPr>
            <w:tcW w:w="121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55.328 </w:t>
            </w:r>
          </w:p>
        </w:tc>
        <w:tc>
          <w:tcPr>
            <w:tcW w:w="1352"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 1.623.312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1.048 </w:t>
            </w:r>
          </w:p>
        </w:tc>
        <w:tc>
          <w:tcPr>
            <w:tcW w:w="170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xml:space="preserve">31.388 </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right"/>
              <w:rPr>
                <w:rFonts w:ascii="Arial" w:hAnsi="Arial" w:cs="Arial"/>
                <w:color w:val="000000"/>
                <w:sz w:val="20"/>
                <w:szCs w:val="20"/>
              </w:rPr>
            </w:pPr>
          </w:p>
        </w:tc>
        <w:tc>
          <w:tcPr>
            <w:tcW w:w="1211" w:type="dxa"/>
            <w:tcBorders>
              <w:top w:val="single" w:sz="4" w:space="0" w:color="auto"/>
              <w:left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352" w:type="dxa"/>
            <w:tcBorders>
              <w:top w:val="single" w:sz="4" w:space="0" w:color="auto"/>
              <w:left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p>
        </w:tc>
        <w:tc>
          <w:tcPr>
            <w:tcW w:w="1118" w:type="dxa"/>
            <w:tcBorders>
              <w:top w:val="single" w:sz="4" w:space="0" w:color="auto"/>
              <w:left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1701" w:type="dxa"/>
            <w:tcBorders>
              <w:top w:val="single" w:sz="4" w:space="0" w:color="auto"/>
              <w:left w:val="nil"/>
              <w:right w:val="nil"/>
            </w:tcBorders>
            <w:shd w:val="clear" w:color="auto" w:fill="auto"/>
            <w:vAlign w:val="bottom"/>
            <w:hideMark/>
          </w:tcPr>
          <w:p w:rsidR="002B70E3" w:rsidRDefault="002B70E3" w:rsidP="00B04536">
            <w:pPr>
              <w:spacing w:line="240" w:lineRule="exact"/>
              <w:jc w:val="right"/>
              <w:rPr>
                <w:rFonts w:ascii="Arial" w:hAnsi="Arial" w:cs="Arial"/>
                <w:color w:val="000000"/>
                <w:sz w:val="20"/>
                <w:szCs w:val="20"/>
              </w:rPr>
            </w:pPr>
            <w:r>
              <w:rPr>
                <w:rFonts w:ascii="Arial" w:hAnsi="Arial" w:cs="Arial"/>
                <w:color w:val="000000"/>
                <w:sz w:val="20"/>
                <w:szCs w:val="20"/>
              </w:rPr>
              <w:t> </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Total activo</w:t>
            </w:r>
          </w:p>
        </w:tc>
        <w:tc>
          <w:tcPr>
            <w:tcW w:w="121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55.328 </w:t>
            </w:r>
          </w:p>
        </w:tc>
        <w:tc>
          <w:tcPr>
            <w:tcW w:w="1352"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1.623.312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p>
        </w:tc>
        <w:tc>
          <w:tcPr>
            <w:tcW w:w="1118"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1.048 </w:t>
            </w:r>
          </w:p>
        </w:tc>
        <w:tc>
          <w:tcPr>
            <w:tcW w:w="1701" w:type="dxa"/>
            <w:tcBorders>
              <w:top w:val="nil"/>
              <w:left w:val="nil"/>
              <w:bottom w:val="single" w:sz="4"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31.388 </w:t>
            </w: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jc w:val="right"/>
              <w:rPr>
                <w:rFonts w:ascii="Arial" w:hAnsi="Arial" w:cs="Arial"/>
                <w:b/>
                <w:bCs/>
                <w:color w:val="000000"/>
                <w:sz w:val="20"/>
                <w:szCs w:val="20"/>
              </w:rPr>
            </w:pPr>
          </w:p>
        </w:tc>
        <w:tc>
          <w:tcPr>
            <w:tcW w:w="1211" w:type="dxa"/>
            <w:tcBorders>
              <w:top w:val="single" w:sz="4" w:space="0" w:color="auto"/>
              <w:left w:val="nil"/>
              <w:bottom w:val="nil"/>
              <w:right w:val="nil"/>
            </w:tcBorders>
            <w:shd w:val="clear" w:color="auto" w:fill="auto"/>
            <w:vAlign w:val="bottom"/>
            <w:hideMark/>
          </w:tcPr>
          <w:p w:rsidR="002B70E3" w:rsidRDefault="002B70E3" w:rsidP="00B04536">
            <w:pPr>
              <w:spacing w:line="240" w:lineRule="exact"/>
              <w:jc w:val="right"/>
              <w:rPr>
                <w:sz w:val="20"/>
                <w:szCs w:val="20"/>
              </w:rPr>
            </w:pPr>
          </w:p>
        </w:tc>
        <w:tc>
          <w:tcPr>
            <w:tcW w:w="1352" w:type="dxa"/>
            <w:tcBorders>
              <w:top w:val="single" w:sz="4" w:space="0" w:color="auto"/>
              <w:left w:val="nil"/>
              <w:bottom w:val="nil"/>
              <w:right w:val="nil"/>
            </w:tcBorders>
            <w:shd w:val="clear" w:color="auto" w:fill="auto"/>
            <w:vAlign w:val="bottom"/>
            <w:hideMark/>
          </w:tcPr>
          <w:p w:rsidR="002B70E3" w:rsidRDefault="002B70E3" w:rsidP="00B04536">
            <w:pPr>
              <w:spacing w:line="240" w:lineRule="exact"/>
              <w:jc w:val="right"/>
              <w:rPr>
                <w:sz w:val="20"/>
                <w:szCs w:val="20"/>
              </w:rPr>
            </w:pP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right"/>
              <w:rPr>
                <w:sz w:val="20"/>
                <w:szCs w:val="20"/>
              </w:rPr>
            </w:pPr>
          </w:p>
        </w:tc>
        <w:tc>
          <w:tcPr>
            <w:tcW w:w="1118" w:type="dxa"/>
            <w:tcBorders>
              <w:top w:val="single" w:sz="4" w:space="0" w:color="auto"/>
              <w:left w:val="nil"/>
              <w:bottom w:val="nil"/>
              <w:right w:val="nil"/>
            </w:tcBorders>
            <w:shd w:val="clear" w:color="auto" w:fill="auto"/>
            <w:vAlign w:val="bottom"/>
            <w:hideMark/>
          </w:tcPr>
          <w:p w:rsidR="002B70E3" w:rsidRDefault="002B70E3" w:rsidP="00B04536">
            <w:pPr>
              <w:spacing w:line="240" w:lineRule="exact"/>
              <w:jc w:val="right"/>
              <w:rPr>
                <w:sz w:val="20"/>
                <w:szCs w:val="20"/>
              </w:rPr>
            </w:pPr>
          </w:p>
        </w:tc>
        <w:tc>
          <w:tcPr>
            <w:tcW w:w="1701" w:type="dxa"/>
            <w:tcBorders>
              <w:top w:val="single" w:sz="4" w:space="0" w:color="auto"/>
              <w:left w:val="nil"/>
              <w:bottom w:val="nil"/>
              <w:right w:val="nil"/>
            </w:tcBorders>
            <w:shd w:val="clear" w:color="auto" w:fill="auto"/>
            <w:vAlign w:val="bottom"/>
            <w:hideMark/>
          </w:tcPr>
          <w:p w:rsidR="002B70E3" w:rsidRDefault="002B70E3" w:rsidP="00B04536">
            <w:pPr>
              <w:spacing w:line="240" w:lineRule="exact"/>
              <w:jc w:val="right"/>
              <w:rPr>
                <w:sz w:val="20"/>
                <w:szCs w:val="20"/>
              </w:rPr>
            </w:pPr>
          </w:p>
        </w:tc>
      </w:tr>
      <w:tr w:rsidR="002B70E3" w:rsidTr="00B04536">
        <w:trPr>
          <w:trHeight w:val="170"/>
        </w:trPr>
        <w:tc>
          <w:tcPr>
            <w:tcW w:w="3261" w:type="dxa"/>
            <w:tcBorders>
              <w:top w:val="nil"/>
              <w:left w:val="nil"/>
              <w:bottom w:val="nil"/>
              <w:right w:val="nil"/>
            </w:tcBorders>
            <w:shd w:val="clear" w:color="auto" w:fill="auto"/>
            <w:noWrap/>
            <w:vAlign w:val="center"/>
            <w:hideMark/>
          </w:tcPr>
          <w:p w:rsidR="002B70E3" w:rsidRDefault="002B70E3" w:rsidP="00B04536">
            <w:pPr>
              <w:spacing w:line="240" w:lineRule="exact"/>
              <w:rPr>
                <w:rFonts w:ascii="Arial" w:hAnsi="Arial" w:cs="Arial"/>
                <w:b/>
                <w:bCs/>
                <w:color w:val="000000"/>
                <w:sz w:val="20"/>
                <w:szCs w:val="20"/>
              </w:rPr>
            </w:pPr>
            <w:r>
              <w:rPr>
                <w:rFonts w:ascii="Arial" w:hAnsi="Arial" w:cs="Arial"/>
                <w:b/>
                <w:bCs/>
                <w:color w:val="000000"/>
                <w:sz w:val="20"/>
                <w:szCs w:val="20"/>
              </w:rPr>
              <w:t>Posición activa neta</w:t>
            </w:r>
          </w:p>
        </w:tc>
        <w:tc>
          <w:tcPr>
            <w:tcW w:w="1211" w:type="dxa"/>
            <w:tcBorders>
              <w:top w:val="nil"/>
              <w:left w:val="nil"/>
              <w:bottom w:val="double" w:sz="6"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55.328 </w:t>
            </w:r>
          </w:p>
        </w:tc>
        <w:tc>
          <w:tcPr>
            <w:tcW w:w="1352" w:type="dxa"/>
            <w:tcBorders>
              <w:top w:val="nil"/>
              <w:left w:val="nil"/>
              <w:bottom w:val="double" w:sz="6"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1.623.312 </w:t>
            </w:r>
          </w:p>
        </w:tc>
        <w:tc>
          <w:tcPr>
            <w:tcW w:w="0" w:type="auto"/>
            <w:tcBorders>
              <w:top w:val="nil"/>
              <w:left w:val="nil"/>
              <w:bottom w:val="nil"/>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p>
        </w:tc>
        <w:tc>
          <w:tcPr>
            <w:tcW w:w="1118" w:type="dxa"/>
            <w:tcBorders>
              <w:top w:val="nil"/>
              <w:left w:val="nil"/>
              <w:bottom w:val="double" w:sz="6"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1.048 </w:t>
            </w:r>
          </w:p>
        </w:tc>
        <w:tc>
          <w:tcPr>
            <w:tcW w:w="1701" w:type="dxa"/>
            <w:tcBorders>
              <w:top w:val="nil"/>
              <w:left w:val="nil"/>
              <w:bottom w:val="double" w:sz="6" w:space="0" w:color="auto"/>
              <w:right w:val="nil"/>
            </w:tcBorders>
            <w:shd w:val="clear" w:color="auto" w:fill="auto"/>
            <w:vAlign w:val="bottom"/>
            <w:hideMark/>
          </w:tcPr>
          <w:p w:rsidR="002B70E3" w:rsidRDefault="002B70E3" w:rsidP="00B04536">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31.388 </w:t>
            </w:r>
          </w:p>
        </w:tc>
      </w:tr>
    </w:tbl>
    <w:p w:rsidR="00D63D4E" w:rsidRDefault="00D63D4E">
      <w:pPr>
        <w:rPr>
          <w:rFonts w:ascii="Arial" w:hAnsi="Arial" w:cs="Arial"/>
          <w:b/>
          <w:sz w:val="22"/>
          <w:szCs w:val="22"/>
          <w:lang w:val="es-UY"/>
        </w:rPr>
      </w:pPr>
    </w:p>
    <w:p w:rsidR="00B04536" w:rsidRDefault="00B04536">
      <w:pPr>
        <w:rPr>
          <w:rFonts w:ascii="Arial" w:hAnsi="Arial" w:cs="Arial"/>
          <w:b/>
          <w:sz w:val="22"/>
          <w:szCs w:val="22"/>
          <w:lang w:val="es-UY"/>
        </w:rPr>
      </w:pPr>
    </w:p>
    <w:p w:rsidR="00217C67" w:rsidRPr="00FB0763" w:rsidRDefault="00217C67" w:rsidP="00AA1E58">
      <w:pPr>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5</w:t>
      </w:r>
      <w:r w:rsidRPr="00FB0763">
        <w:rPr>
          <w:rFonts w:ascii="Arial" w:hAnsi="Arial" w:cs="Arial"/>
          <w:b/>
          <w:sz w:val="22"/>
          <w:szCs w:val="22"/>
          <w:lang w:val="es-UY"/>
        </w:rPr>
        <w:t xml:space="preserve"> </w:t>
      </w:r>
      <w:r w:rsidR="00FB0763" w:rsidRPr="00FB0763">
        <w:rPr>
          <w:rFonts w:ascii="Arial" w:hAnsi="Arial" w:cs="Arial"/>
          <w:b/>
          <w:sz w:val="22"/>
          <w:szCs w:val="22"/>
          <w:lang w:val="es-UY"/>
        </w:rPr>
        <w:t>-</w:t>
      </w:r>
      <w:r w:rsidRPr="00FB0763">
        <w:rPr>
          <w:rFonts w:ascii="Arial" w:hAnsi="Arial" w:cs="Arial"/>
          <w:b/>
          <w:sz w:val="22"/>
          <w:szCs w:val="22"/>
          <w:lang w:val="es-UY"/>
        </w:rPr>
        <w:t xml:space="preserve"> </w:t>
      </w:r>
      <w:r w:rsidR="00EA1EC1" w:rsidRPr="00FB0763">
        <w:rPr>
          <w:rFonts w:ascii="Arial" w:hAnsi="Arial" w:cs="Arial"/>
          <w:b/>
          <w:sz w:val="22"/>
          <w:szCs w:val="22"/>
          <w:lang w:val="es-UY"/>
        </w:rPr>
        <w:t>EFECTIVO</w:t>
      </w:r>
      <w:r w:rsidR="00D0035F" w:rsidRPr="00FB0763">
        <w:rPr>
          <w:rFonts w:ascii="Arial" w:hAnsi="Arial" w:cs="Arial"/>
          <w:b/>
          <w:sz w:val="22"/>
          <w:szCs w:val="22"/>
          <w:lang w:val="es-UY"/>
        </w:rPr>
        <w:t xml:space="preserve"> </w:t>
      </w:r>
      <w:r w:rsidR="00E92C7C" w:rsidRPr="00FB0763">
        <w:rPr>
          <w:rFonts w:ascii="Arial" w:hAnsi="Arial" w:cs="Arial"/>
          <w:b/>
          <w:sz w:val="22"/>
          <w:szCs w:val="22"/>
          <w:lang w:val="es-UY"/>
        </w:rPr>
        <w:t>Y EQUIVALENTES DE EFECTIVO</w:t>
      </w:r>
    </w:p>
    <w:p w:rsidR="00217C67" w:rsidRDefault="00217C67" w:rsidP="00AA1E58">
      <w:pPr>
        <w:tabs>
          <w:tab w:val="left" w:pos="1224"/>
        </w:tabs>
        <w:ind w:left="1224" w:right="432" w:hanging="1224"/>
        <w:jc w:val="both"/>
        <w:rPr>
          <w:rFonts w:ascii="Arial" w:hAnsi="Arial" w:cs="Arial"/>
          <w:b/>
          <w:sz w:val="22"/>
          <w:szCs w:val="22"/>
          <w:lang w:val="es-UY"/>
        </w:rPr>
      </w:pPr>
    </w:p>
    <w:p w:rsidR="00217C67" w:rsidRDefault="001C7455" w:rsidP="00AA1E58">
      <w:pPr>
        <w:tabs>
          <w:tab w:val="left" w:pos="-720"/>
          <w:tab w:val="left" w:pos="709"/>
        </w:tabs>
        <w:suppressAutoHyphens/>
        <w:jc w:val="both"/>
        <w:rPr>
          <w:rFonts w:ascii="Arial" w:hAnsi="Arial" w:cs="Arial"/>
          <w:color w:val="000000"/>
          <w:sz w:val="22"/>
          <w:szCs w:val="22"/>
          <w:lang w:val="es-UY"/>
        </w:rPr>
      </w:pPr>
      <w:r>
        <w:rPr>
          <w:rFonts w:ascii="Arial" w:hAnsi="Arial" w:cs="Arial"/>
          <w:color w:val="000000"/>
          <w:sz w:val="22"/>
          <w:szCs w:val="22"/>
          <w:lang w:val="es-UY"/>
        </w:rPr>
        <w:t>A los</w:t>
      </w:r>
      <w:r w:rsidRPr="00A91978">
        <w:rPr>
          <w:rFonts w:ascii="Arial" w:hAnsi="Arial" w:cs="Arial"/>
          <w:color w:val="000000"/>
          <w:sz w:val="22"/>
          <w:szCs w:val="22"/>
          <w:lang w:val="es-UY"/>
        </w:rPr>
        <w:t xml:space="preserve"> efectos del Estado de </w:t>
      </w:r>
      <w:r>
        <w:rPr>
          <w:rFonts w:ascii="Arial" w:hAnsi="Arial" w:cs="Arial"/>
          <w:color w:val="000000"/>
          <w:sz w:val="22"/>
          <w:szCs w:val="22"/>
          <w:lang w:val="es-UY"/>
        </w:rPr>
        <w:t>Flujo de efectivo</w:t>
      </w:r>
      <w:r w:rsidRPr="00A91978">
        <w:rPr>
          <w:rFonts w:ascii="Arial" w:hAnsi="Arial" w:cs="Arial"/>
          <w:color w:val="000000"/>
          <w:sz w:val="22"/>
          <w:szCs w:val="22"/>
          <w:lang w:val="es-UY"/>
        </w:rPr>
        <w:t>,</w:t>
      </w:r>
      <w:r>
        <w:rPr>
          <w:rFonts w:ascii="Arial" w:hAnsi="Arial" w:cs="Arial"/>
          <w:color w:val="000000"/>
          <w:sz w:val="22"/>
          <w:szCs w:val="22"/>
          <w:lang w:val="es-UY"/>
        </w:rPr>
        <w:t xml:space="preserve"> Efectivo y equivalentes de efectivo comprenden lo siguiente:</w:t>
      </w:r>
    </w:p>
    <w:p w:rsidR="001C7455" w:rsidRPr="00FB0763" w:rsidRDefault="001C7455" w:rsidP="00AA1E58">
      <w:pPr>
        <w:tabs>
          <w:tab w:val="left" w:pos="-720"/>
          <w:tab w:val="left" w:pos="709"/>
        </w:tabs>
        <w:suppressAutoHyphens/>
        <w:jc w:val="both"/>
        <w:rPr>
          <w:rFonts w:ascii="Arial" w:hAnsi="Arial" w:cs="Arial"/>
          <w:sz w:val="22"/>
          <w:szCs w:val="22"/>
          <w:lang w:val="es-UY"/>
        </w:rPr>
      </w:pPr>
    </w:p>
    <w:tbl>
      <w:tblPr>
        <w:tblW w:w="8632" w:type="dxa"/>
        <w:tblLook w:val="04A0" w:firstRow="1" w:lastRow="0" w:firstColumn="1" w:lastColumn="0" w:noHBand="0" w:noVBand="1"/>
      </w:tblPr>
      <w:tblGrid>
        <w:gridCol w:w="4678"/>
        <w:gridCol w:w="1843"/>
        <w:gridCol w:w="283"/>
        <w:gridCol w:w="1828"/>
      </w:tblGrid>
      <w:tr w:rsidR="005F5106" w:rsidRPr="00D5282A" w:rsidTr="002C3828">
        <w:trPr>
          <w:trHeight w:val="170"/>
        </w:trPr>
        <w:tc>
          <w:tcPr>
            <w:tcW w:w="4678" w:type="dxa"/>
            <w:tcBorders>
              <w:top w:val="nil"/>
              <w:left w:val="nil"/>
              <w:bottom w:val="nil"/>
              <w:right w:val="nil"/>
            </w:tcBorders>
            <w:shd w:val="clear" w:color="auto" w:fill="auto"/>
            <w:noWrap/>
            <w:vAlign w:val="center"/>
            <w:hideMark/>
          </w:tcPr>
          <w:p w:rsidR="00F85AC9" w:rsidRPr="00FB0763" w:rsidRDefault="00F85AC9" w:rsidP="00354972">
            <w:pPr>
              <w:spacing w:line="240" w:lineRule="exact"/>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center"/>
            <w:hideMark/>
          </w:tcPr>
          <w:p w:rsidR="00F85AC9" w:rsidRPr="00D5282A" w:rsidRDefault="00F85AC9" w:rsidP="00354972">
            <w:pPr>
              <w:spacing w:line="240" w:lineRule="exact"/>
              <w:ind w:left="591" w:hanging="591"/>
              <w:jc w:val="center"/>
              <w:rPr>
                <w:rFonts w:ascii="Arial" w:hAnsi="Arial" w:cs="Arial"/>
                <w:b/>
                <w:bCs/>
                <w:sz w:val="20"/>
                <w:szCs w:val="20"/>
              </w:rPr>
            </w:pPr>
            <w:r w:rsidRPr="00D5282A">
              <w:rPr>
                <w:rFonts w:ascii="Arial" w:hAnsi="Arial" w:cs="Arial"/>
                <w:b/>
                <w:bCs/>
                <w:sz w:val="20"/>
                <w:szCs w:val="20"/>
              </w:rPr>
              <w:t>201</w:t>
            </w:r>
            <w:r w:rsidR="00A66AA1">
              <w:rPr>
                <w:rFonts w:ascii="Arial" w:hAnsi="Arial" w:cs="Arial"/>
                <w:b/>
                <w:bCs/>
                <w:sz w:val="20"/>
                <w:szCs w:val="20"/>
              </w:rPr>
              <w:t>6</w:t>
            </w:r>
          </w:p>
        </w:tc>
        <w:tc>
          <w:tcPr>
            <w:tcW w:w="283" w:type="dxa"/>
            <w:tcBorders>
              <w:top w:val="nil"/>
              <w:left w:val="nil"/>
              <w:bottom w:val="nil"/>
              <w:right w:val="nil"/>
            </w:tcBorders>
            <w:shd w:val="clear" w:color="auto" w:fill="auto"/>
            <w:vAlign w:val="center"/>
            <w:hideMark/>
          </w:tcPr>
          <w:p w:rsidR="00F85AC9" w:rsidRPr="00D5282A" w:rsidRDefault="00F85AC9" w:rsidP="00354972">
            <w:pPr>
              <w:spacing w:line="240" w:lineRule="exact"/>
              <w:jc w:val="center"/>
              <w:rPr>
                <w:rFonts w:ascii="Arial" w:hAnsi="Arial" w:cs="Arial"/>
                <w:b/>
                <w:bCs/>
                <w:sz w:val="20"/>
                <w:szCs w:val="20"/>
              </w:rPr>
            </w:pPr>
          </w:p>
        </w:tc>
        <w:tc>
          <w:tcPr>
            <w:tcW w:w="1828" w:type="dxa"/>
            <w:tcBorders>
              <w:top w:val="nil"/>
              <w:left w:val="nil"/>
              <w:bottom w:val="single" w:sz="4" w:space="0" w:color="auto"/>
              <w:right w:val="nil"/>
            </w:tcBorders>
            <w:shd w:val="clear" w:color="auto" w:fill="auto"/>
            <w:vAlign w:val="center"/>
            <w:hideMark/>
          </w:tcPr>
          <w:p w:rsidR="00F85AC9" w:rsidRPr="00D5282A" w:rsidRDefault="00F85AC9" w:rsidP="00354972">
            <w:pPr>
              <w:spacing w:line="240" w:lineRule="exact"/>
              <w:ind w:left="-108" w:right="-108"/>
              <w:jc w:val="center"/>
              <w:rPr>
                <w:rFonts w:ascii="Arial" w:hAnsi="Arial" w:cs="Arial"/>
                <w:b/>
                <w:bCs/>
                <w:sz w:val="20"/>
                <w:szCs w:val="20"/>
              </w:rPr>
            </w:pPr>
            <w:r w:rsidRPr="00D5282A">
              <w:rPr>
                <w:rFonts w:ascii="Arial" w:hAnsi="Arial" w:cs="Arial"/>
                <w:b/>
                <w:bCs/>
                <w:sz w:val="20"/>
                <w:szCs w:val="20"/>
              </w:rPr>
              <w:t>201</w:t>
            </w:r>
            <w:r w:rsidR="00A66AA1">
              <w:rPr>
                <w:rFonts w:ascii="Arial" w:hAnsi="Arial" w:cs="Arial"/>
                <w:b/>
                <w:bCs/>
                <w:sz w:val="20"/>
                <w:szCs w:val="20"/>
              </w:rPr>
              <w:t>5</w:t>
            </w:r>
          </w:p>
        </w:tc>
      </w:tr>
      <w:tr w:rsidR="005F5106" w:rsidRPr="00D5282A" w:rsidTr="00D5282A">
        <w:trPr>
          <w:trHeight w:val="170"/>
        </w:trPr>
        <w:tc>
          <w:tcPr>
            <w:tcW w:w="4678" w:type="dxa"/>
            <w:tcBorders>
              <w:top w:val="nil"/>
              <w:left w:val="nil"/>
              <w:right w:val="nil"/>
            </w:tcBorders>
            <w:shd w:val="clear" w:color="auto" w:fill="auto"/>
            <w:noWrap/>
            <w:vAlign w:val="center"/>
          </w:tcPr>
          <w:p w:rsidR="00F85AC9" w:rsidRPr="00D5282A" w:rsidRDefault="00F85AC9" w:rsidP="00354972">
            <w:pPr>
              <w:spacing w:line="240" w:lineRule="exact"/>
              <w:jc w:val="both"/>
              <w:rPr>
                <w:rFonts w:ascii="Arial" w:hAnsi="Arial" w:cs="Arial"/>
                <w:sz w:val="20"/>
                <w:szCs w:val="20"/>
              </w:rPr>
            </w:pPr>
          </w:p>
        </w:tc>
        <w:tc>
          <w:tcPr>
            <w:tcW w:w="1843"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283" w:type="dxa"/>
            <w:tcBorders>
              <w:top w:val="nil"/>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c>
          <w:tcPr>
            <w:tcW w:w="1828" w:type="dxa"/>
            <w:tcBorders>
              <w:top w:val="single" w:sz="4" w:space="0" w:color="auto"/>
              <w:left w:val="nil"/>
              <w:right w:val="nil"/>
            </w:tcBorders>
            <w:shd w:val="clear" w:color="auto" w:fill="auto"/>
            <w:vAlign w:val="center"/>
          </w:tcPr>
          <w:p w:rsidR="00F85AC9" w:rsidRPr="00D5282A" w:rsidRDefault="00F85AC9" w:rsidP="00354972">
            <w:pPr>
              <w:spacing w:line="240" w:lineRule="exact"/>
              <w:jc w:val="right"/>
              <w:rPr>
                <w:rFonts w:ascii="Arial" w:hAnsi="Arial" w:cs="Arial"/>
                <w:sz w:val="20"/>
                <w:szCs w:val="20"/>
              </w:rPr>
            </w:pPr>
          </w:p>
        </w:tc>
      </w:tr>
      <w:tr w:rsidR="0017794E" w:rsidRPr="00D5282A" w:rsidTr="002C3828">
        <w:trPr>
          <w:trHeight w:val="170"/>
        </w:trPr>
        <w:tc>
          <w:tcPr>
            <w:tcW w:w="4678" w:type="dxa"/>
            <w:tcBorders>
              <w:top w:val="nil"/>
              <w:left w:val="nil"/>
              <w:right w:val="nil"/>
            </w:tcBorders>
            <w:shd w:val="clear" w:color="auto" w:fill="auto"/>
            <w:noWrap/>
            <w:vAlign w:val="center"/>
          </w:tcPr>
          <w:p w:rsidR="0017794E" w:rsidRPr="00D5282A" w:rsidRDefault="0017794E" w:rsidP="00354972">
            <w:pPr>
              <w:spacing w:line="240" w:lineRule="exact"/>
              <w:jc w:val="both"/>
              <w:rPr>
                <w:rFonts w:ascii="Arial" w:hAnsi="Arial" w:cs="Arial"/>
                <w:sz w:val="20"/>
                <w:szCs w:val="20"/>
              </w:rPr>
            </w:pPr>
            <w:r>
              <w:rPr>
                <w:rFonts w:ascii="Arial" w:hAnsi="Arial" w:cs="Arial"/>
                <w:sz w:val="20"/>
                <w:szCs w:val="20"/>
              </w:rPr>
              <w:t>Fondo Fijo</w:t>
            </w:r>
          </w:p>
        </w:tc>
        <w:tc>
          <w:tcPr>
            <w:tcW w:w="1843" w:type="dxa"/>
            <w:tcBorders>
              <w:top w:val="nil"/>
              <w:left w:val="nil"/>
              <w:right w:val="nil"/>
            </w:tcBorders>
            <w:shd w:val="clear" w:color="auto" w:fill="auto"/>
            <w:vAlign w:val="center"/>
          </w:tcPr>
          <w:p w:rsidR="0017794E" w:rsidRDefault="0017794E" w:rsidP="00354972">
            <w:pPr>
              <w:spacing w:line="240" w:lineRule="exact"/>
              <w:jc w:val="right"/>
              <w:rPr>
                <w:rFonts w:ascii="Arial" w:hAnsi="Arial" w:cs="Arial"/>
                <w:sz w:val="20"/>
                <w:szCs w:val="20"/>
              </w:rPr>
            </w:pPr>
            <w:r>
              <w:rPr>
                <w:rFonts w:ascii="Arial" w:hAnsi="Arial" w:cs="Arial"/>
                <w:sz w:val="20"/>
                <w:szCs w:val="20"/>
              </w:rPr>
              <w:t>6.003</w:t>
            </w:r>
          </w:p>
        </w:tc>
        <w:tc>
          <w:tcPr>
            <w:tcW w:w="283" w:type="dxa"/>
            <w:tcBorders>
              <w:top w:val="nil"/>
              <w:left w:val="nil"/>
              <w:right w:val="nil"/>
            </w:tcBorders>
            <w:shd w:val="clear" w:color="auto" w:fill="auto"/>
            <w:vAlign w:val="center"/>
          </w:tcPr>
          <w:p w:rsidR="0017794E" w:rsidRPr="00D5282A" w:rsidRDefault="0017794E" w:rsidP="00354972">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17794E" w:rsidRPr="00D5282A" w:rsidRDefault="0017794E" w:rsidP="00354972">
            <w:pPr>
              <w:spacing w:line="240" w:lineRule="exact"/>
              <w:jc w:val="right"/>
              <w:rPr>
                <w:rFonts w:ascii="Arial" w:hAnsi="Arial" w:cs="Arial"/>
                <w:sz w:val="20"/>
                <w:szCs w:val="20"/>
              </w:rPr>
            </w:pPr>
            <w:r>
              <w:rPr>
                <w:rFonts w:ascii="Arial" w:hAnsi="Arial" w:cs="Arial"/>
                <w:sz w:val="20"/>
                <w:szCs w:val="20"/>
              </w:rPr>
              <w:t>-</w:t>
            </w:r>
          </w:p>
        </w:tc>
      </w:tr>
      <w:tr w:rsidR="00A66AA1" w:rsidRPr="00D5282A" w:rsidTr="002C3828">
        <w:trPr>
          <w:trHeight w:val="170"/>
        </w:trPr>
        <w:tc>
          <w:tcPr>
            <w:tcW w:w="4678" w:type="dxa"/>
            <w:tcBorders>
              <w:top w:val="nil"/>
              <w:left w:val="nil"/>
              <w:right w:val="nil"/>
            </w:tcBorders>
            <w:shd w:val="clear" w:color="auto" w:fill="auto"/>
            <w:noWrap/>
            <w:vAlign w:val="center"/>
          </w:tcPr>
          <w:p w:rsidR="00A66AA1" w:rsidRPr="00D5282A" w:rsidRDefault="00A66AA1" w:rsidP="00354972">
            <w:pPr>
              <w:spacing w:line="240" w:lineRule="exact"/>
              <w:jc w:val="both"/>
              <w:rPr>
                <w:rFonts w:ascii="Arial" w:hAnsi="Arial" w:cs="Arial"/>
                <w:sz w:val="20"/>
                <w:szCs w:val="20"/>
              </w:rPr>
            </w:pPr>
            <w:r w:rsidRPr="00D5282A">
              <w:rPr>
                <w:rFonts w:ascii="Arial" w:hAnsi="Arial" w:cs="Arial"/>
                <w:sz w:val="20"/>
                <w:szCs w:val="20"/>
              </w:rPr>
              <w:t>Bancos MN</w:t>
            </w:r>
          </w:p>
        </w:tc>
        <w:tc>
          <w:tcPr>
            <w:tcW w:w="1843"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r>
              <w:rPr>
                <w:rFonts w:ascii="Arial" w:hAnsi="Arial" w:cs="Arial"/>
                <w:sz w:val="20"/>
                <w:szCs w:val="20"/>
              </w:rPr>
              <w:t>496</w:t>
            </w:r>
            <w:r w:rsidRPr="00D5282A">
              <w:rPr>
                <w:rFonts w:ascii="Arial" w:hAnsi="Arial" w:cs="Arial"/>
                <w:sz w:val="20"/>
                <w:szCs w:val="20"/>
              </w:rPr>
              <w:t>.</w:t>
            </w:r>
            <w:r>
              <w:rPr>
                <w:rFonts w:ascii="Arial" w:hAnsi="Arial" w:cs="Arial"/>
                <w:sz w:val="20"/>
                <w:szCs w:val="20"/>
              </w:rPr>
              <w:t>665</w:t>
            </w:r>
          </w:p>
        </w:tc>
        <w:tc>
          <w:tcPr>
            <w:tcW w:w="283"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r w:rsidRPr="00D5282A">
              <w:rPr>
                <w:rFonts w:ascii="Arial" w:hAnsi="Arial" w:cs="Arial"/>
                <w:sz w:val="20"/>
                <w:szCs w:val="20"/>
              </w:rPr>
              <w:t>18.304</w:t>
            </w:r>
          </w:p>
        </w:tc>
      </w:tr>
      <w:tr w:rsidR="00A66AA1" w:rsidRPr="00D5282A" w:rsidTr="002C3828">
        <w:trPr>
          <w:trHeight w:val="170"/>
        </w:trPr>
        <w:tc>
          <w:tcPr>
            <w:tcW w:w="4678" w:type="dxa"/>
            <w:tcBorders>
              <w:top w:val="nil"/>
              <w:left w:val="nil"/>
              <w:right w:val="nil"/>
            </w:tcBorders>
            <w:shd w:val="clear" w:color="auto" w:fill="auto"/>
            <w:noWrap/>
            <w:vAlign w:val="center"/>
          </w:tcPr>
          <w:p w:rsidR="00A66AA1" w:rsidRPr="00D5282A" w:rsidRDefault="00A66AA1" w:rsidP="00354972">
            <w:pPr>
              <w:spacing w:line="240" w:lineRule="exact"/>
              <w:jc w:val="both"/>
              <w:rPr>
                <w:rFonts w:ascii="Arial" w:hAnsi="Arial" w:cs="Arial"/>
                <w:sz w:val="20"/>
                <w:szCs w:val="20"/>
              </w:rPr>
            </w:pPr>
            <w:r w:rsidRPr="00D5282A">
              <w:rPr>
                <w:rFonts w:ascii="Arial" w:hAnsi="Arial" w:cs="Arial"/>
                <w:sz w:val="20"/>
                <w:szCs w:val="20"/>
              </w:rPr>
              <w:t>Bancos ME</w:t>
            </w:r>
          </w:p>
        </w:tc>
        <w:tc>
          <w:tcPr>
            <w:tcW w:w="1843"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r>
              <w:rPr>
                <w:rFonts w:ascii="Arial" w:hAnsi="Arial" w:cs="Arial"/>
                <w:sz w:val="20"/>
                <w:szCs w:val="20"/>
              </w:rPr>
              <w:t>1.623.312</w:t>
            </w:r>
          </w:p>
        </w:tc>
        <w:tc>
          <w:tcPr>
            <w:tcW w:w="283"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p>
        </w:tc>
        <w:tc>
          <w:tcPr>
            <w:tcW w:w="1828" w:type="dxa"/>
            <w:tcBorders>
              <w:top w:val="nil"/>
              <w:left w:val="nil"/>
              <w:right w:val="nil"/>
            </w:tcBorders>
            <w:shd w:val="clear" w:color="auto" w:fill="auto"/>
            <w:vAlign w:val="center"/>
          </w:tcPr>
          <w:p w:rsidR="00A66AA1" w:rsidRPr="00D5282A" w:rsidRDefault="00A66AA1" w:rsidP="00354972">
            <w:pPr>
              <w:spacing w:line="240" w:lineRule="exact"/>
              <w:jc w:val="right"/>
              <w:rPr>
                <w:rFonts w:ascii="Arial" w:hAnsi="Arial" w:cs="Arial"/>
                <w:sz w:val="20"/>
                <w:szCs w:val="20"/>
              </w:rPr>
            </w:pPr>
            <w:r w:rsidRPr="00D5282A">
              <w:rPr>
                <w:rFonts w:ascii="Arial" w:hAnsi="Arial" w:cs="Arial"/>
                <w:sz w:val="20"/>
                <w:szCs w:val="20"/>
              </w:rPr>
              <w:t>31.38</w:t>
            </w:r>
            <w:r>
              <w:rPr>
                <w:rFonts w:ascii="Arial" w:hAnsi="Arial" w:cs="Arial"/>
                <w:sz w:val="20"/>
                <w:szCs w:val="20"/>
              </w:rPr>
              <w:t>8</w:t>
            </w:r>
          </w:p>
        </w:tc>
      </w:tr>
      <w:tr w:rsidR="00A66AA1" w:rsidRPr="00FB0763" w:rsidTr="002C3828">
        <w:trPr>
          <w:trHeight w:val="170"/>
        </w:trPr>
        <w:tc>
          <w:tcPr>
            <w:tcW w:w="4678" w:type="dxa"/>
            <w:tcBorders>
              <w:top w:val="nil"/>
              <w:left w:val="nil"/>
              <w:bottom w:val="nil"/>
              <w:right w:val="nil"/>
            </w:tcBorders>
            <w:shd w:val="clear" w:color="auto" w:fill="auto"/>
            <w:noWrap/>
            <w:vAlign w:val="bottom"/>
            <w:hideMark/>
          </w:tcPr>
          <w:p w:rsidR="00A66AA1" w:rsidRPr="00D5282A" w:rsidRDefault="00A66AA1" w:rsidP="00354972">
            <w:pPr>
              <w:spacing w:line="240" w:lineRule="exact"/>
              <w:jc w:val="both"/>
              <w:rPr>
                <w:rFonts w:ascii="Arial" w:hAnsi="Arial" w:cs="Arial"/>
                <w:strike/>
                <w:sz w:val="20"/>
                <w:szCs w:val="20"/>
              </w:rPr>
            </w:pPr>
          </w:p>
        </w:tc>
        <w:tc>
          <w:tcPr>
            <w:tcW w:w="1843" w:type="dxa"/>
            <w:tcBorders>
              <w:top w:val="single" w:sz="4" w:space="0" w:color="auto"/>
              <w:left w:val="nil"/>
              <w:bottom w:val="double" w:sz="4" w:space="0" w:color="auto"/>
              <w:right w:val="nil"/>
            </w:tcBorders>
            <w:shd w:val="clear" w:color="auto" w:fill="auto"/>
            <w:vAlign w:val="center"/>
          </w:tcPr>
          <w:p w:rsidR="00A66AA1" w:rsidRPr="00D5282A" w:rsidRDefault="00A66AA1" w:rsidP="00354972">
            <w:pPr>
              <w:spacing w:line="240" w:lineRule="exact"/>
              <w:jc w:val="right"/>
              <w:rPr>
                <w:rFonts w:ascii="Arial" w:hAnsi="Arial" w:cs="Arial"/>
                <w:b/>
                <w:bCs/>
                <w:sz w:val="20"/>
                <w:szCs w:val="20"/>
              </w:rPr>
            </w:pPr>
            <w:r>
              <w:rPr>
                <w:rFonts w:ascii="Arial" w:hAnsi="Arial" w:cs="Arial"/>
                <w:b/>
                <w:bCs/>
                <w:sz w:val="20"/>
                <w:szCs w:val="20"/>
              </w:rPr>
              <w:t>2.1</w:t>
            </w:r>
            <w:r w:rsidR="0017794E">
              <w:rPr>
                <w:rFonts w:ascii="Arial" w:hAnsi="Arial" w:cs="Arial"/>
                <w:b/>
                <w:bCs/>
                <w:sz w:val="20"/>
                <w:szCs w:val="20"/>
              </w:rPr>
              <w:t>25</w:t>
            </w:r>
            <w:r w:rsidRPr="00D5282A">
              <w:rPr>
                <w:rFonts w:ascii="Arial" w:hAnsi="Arial" w:cs="Arial"/>
                <w:b/>
                <w:bCs/>
                <w:sz w:val="20"/>
                <w:szCs w:val="20"/>
              </w:rPr>
              <w:t>.</w:t>
            </w:r>
            <w:r w:rsidR="0017794E">
              <w:rPr>
                <w:rFonts w:ascii="Arial" w:hAnsi="Arial" w:cs="Arial"/>
                <w:b/>
                <w:bCs/>
                <w:sz w:val="20"/>
                <w:szCs w:val="20"/>
              </w:rPr>
              <w:t>980</w:t>
            </w:r>
          </w:p>
        </w:tc>
        <w:tc>
          <w:tcPr>
            <w:tcW w:w="283" w:type="dxa"/>
            <w:tcBorders>
              <w:top w:val="nil"/>
              <w:left w:val="nil"/>
              <w:bottom w:val="nil"/>
              <w:right w:val="nil"/>
            </w:tcBorders>
            <w:shd w:val="clear" w:color="auto" w:fill="auto"/>
            <w:vAlign w:val="center"/>
          </w:tcPr>
          <w:p w:rsidR="00A66AA1" w:rsidRPr="00D5282A" w:rsidRDefault="00A66AA1" w:rsidP="00354972">
            <w:pPr>
              <w:spacing w:line="240" w:lineRule="exact"/>
              <w:jc w:val="right"/>
              <w:rPr>
                <w:rFonts w:ascii="Arial" w:hAnsi="Arial" w:cs="Arial"/>
                <w:b/>
                <w:bCs/>
                <w:sz w:val="20"/>
                <w:szCs w:val="20"/>
              </w:rPr>
            </w:pPr>
          </w:p>
        </w:tc>
        <w:tc>
          <w:tcPr>
            <w:tcW w:w="1828" w:type="dxa"/>
            <w:tcBorders>
              <w:top w:val="single" w:sz="4" w:space="0" w:color="auto"/>
              <w:left w:val="nil"/>
              <w:bottom w:val="double" w:sz="4" w:space="0" w:color="auto"/>
              <w:right w:val="nil"/>
            </w:tcBorders>
            <w:shd w:val="clear" w:color="auto" w:fill="auto"/>
            <w:vAlign w:val="center"/>
          </w:tcPr>
          <w:p w:rsidR="00A66AA1" w:rsidRPr="00D5282A" w:rsidRDefault="00A66AA1" w:rsidP="00354972">
            <w:pPr>
              <w:spacing w:line="240" w:lineRule="exact"/>
              <w:jc w:val="right"/>
              <w:rPr>
                <w:rFonts w:ascii="Arial" w:hAnsi="Arial" w:cs="Arial"/>
                <w:b/>
                <w:bCs/>
                <w:sz w:val="20"/>
                <w:szCs w:val="20"/>
              </w:rPr>
            </w:pPr>
            <w:r w:rsidRPr="00D5282A">
              <w:rPr>
                <w:rFonts w:ascii="Arial" w:hAnsi="Arial" w:cs="Arial"/>
                <w:b/>
                <w:bCs/>
                <w:sz w:val="20"/>
                <w:szCs w:val="20"/>
              </w:rPr>
              <w:t>49.692</w:t>
            </w:r>
          </w:p>
        </w:tc>
      </w:tr>
    </w:tbl>
    <w:p w:rsidR="005F5106" w:rsidRPr="00FB0763" w:rsidRDefault="005F5106" w:rsidP="00AA1E58">
      <w:pPr>
        <w:jc w:val="both"/>
        <w:rPr>
          <w:rFonts w:ascii="Arial" w:hAnsi="Arial" w:cs="Arial"/>
          <w:b/>
          <w:sz w:val="22"/>
          <w:szCs w:val="22"/>
          <w:lang w:val="es-UY"/>
        </w:rPr>
      </w:pPr>
      <w:r w:rsidRPr="00FB0763">
        <w:rPr>
          <w:rFonts w:ascii="Arial" w:hAnsi="Arial" w:cs="Arial"/>
          <w:b/>
          <w:sz w:val="22"/>
          <w:szCs w:val="22"/>
          <w:lang w:val="es-UY"/>
        </w:rPr>
        <w:lastRenderedPageBreak/>
        <w:t xml:space="preserve">NOTA </w:t>
      </w:r>
      <w:r w:rsidR="002B70E3">
        <w:rPr>
          <w:rFonts w:ascii="Arial" w:hAnsi="Arial" w:cs="Arial"/>
          <w:b/>
          <w:sz w:val="22"/>
          <w:szCs w:val="22"/>
          <w:lang w:val="es-UY"/>
        </w:rPr>
        <w:t>6</w:t>
      </w:r>
      <w:r w:rsidRPr="00FB0763">
        <w:rPr>
          <w:rFonts w:ascii="Arial" w:hAnsi="Arial" w:cs="Arial"/>
          <w:b/>
          <w:sz w:val="22"/>
          <w:szCs w:val="22"/>
          <w:lang w:val="es-UY"/>
        </w:rPr>
        <w:t xml:space="preserve"> - DEUDORES Y OTRAS CUENTAS POR COBRAR</w:t>
      </w:r>
    </w:p>
    <w:p w:rsidR="005F5106" w:rsidRPr="00FB0763"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Default="005F5106" w:rsidP="00AA1E58">
      <w:pPr>
        <w:widowControl w:val="0"/>
        <w:kinsoku w:val="0"/>
        <w:jc w:val="both"/>
        <w:rPr>
          <w:rFonts w:ascii="Arial" w:hAnsi="Arial" w:cs="Arial"/>
          <w:sz w:val="22"/>
          <w:szCs w:val="22"/>
          <w:lang w:val="es-UY"/>
        </w:rPr>
      </w:pPr>
      <w:r w:rsidRPr="00FB0763">
        <w:rPr>
          <w:rFonts w:ascii="Arial" w:hAnsi="Arial" w:cs="Arial"/>
          <w:sz w:val="22"/>
          <w:szCs w:val="22"/>
          <w:lang w:val="es-UY"/>
        </w:rPr>
        <w:t>Composición:</w:t>
      </w:r>
    </w:p>
    <w:tbl>
      <w:tblPr>
        <w:tblW w:w="8647" w:type="dxa"/>
        <w:tblLook w:val="04A0" w:firstRow="1" w:lastRow="0" w:firstColumn="1" w:lastColumn="0" w:noHBand="0" w:noVBand="1"/>
      </w:tblPr>
      <w:tblGrid>
        <w:gridCol w:w="4678"/>
        <w:gridCol w:w="1843"/>
        <w:gridCol w:w="283"/>
        <w:gridCol w:w="1843"/>
      </w:tblGrid>
      <w:tr w:rsidR="005F5106" w:rsidRPr="00FB0763" w:rsidTr="001A0126">
        <w:trPr>
          <w:trHeight w:val="170"/>
        </w:trPr>
        <w:tc>
          <w:tcPr>
            <w:tcW w:w="4678" w:type="dxa"/>
            <w:tcBorders>
              <w:top w:val="nil"/>
              <w:left w:val="nil"/>
              <w:bottom w:val="nil"/>
              <w:right w:val="nil"/>
            </w:tcBorders>
            <w:shd w:val="clear" w:color="auto" w:fill="auto"/>
            <w:vAlign w:val="bottom"/>
          </w:tcPr>
          <w:p w:rsidR="005F5106" w:rsidRPr="00FB0763" w:rsidRDefault="005F5106" w:rsidP="00354972">
            <w:pPr>
              <w:spacing w:line="240" w:lineRule="exact"/>
              <w:ind w:left="-108"/>
              <w:jc w:val="both"/>
              <w:rPr>
                <w:rFonts w:ascii="Arial" w:hAnsi="Arial" w:cs="Arial"/>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A66AA1">
              <w:rPr>
                <w:rFonts w:ascii="Arial" w:hAnsi="Arial" w:cs="Arial"/>
                <w:b/>
                <w:bCs/>
                <w:sz w:val="20"/>
                <w:szCs w:val="20"/>
              </w:rPr>
              <w:t>6</w:t>
            </w:r>
          </w:p>
        </w:tc>
        <w:tc>
          <w:tcPr>
            <w:tcW w:w="283" w:type="dxa"/>
            <w:tcBorders>
              <w:top w:val="nil"/>
              <w:left w:val="nil"/>
              <w:bottom w:val="nil"/>
              <w:right w:val="nil"/>
            </w:tcBorders>
            <w:shd w:val="clear" w:color="auto" w:fill="auto"/>
            <w:vAlign w:val="bottom"/>
            <w:hideMark/>
          </w:tcPr>
          <w:p w:rsidR="005F5106" w:rsidRPr="00FB0763"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FB0763" w:rsidRDefault="005F5106" w:rsidP="00354972">
            <w:pPr>
              <w:spacing w:line="240" w:lineRule="exact"/>
              <w:ind w:left="-280" w:right="-321"/>
              <w:jc w:val="center"/>
              <w:rPr>
                <w:rFonts w:ascii="Arial" w:hAnsi="Arial" w:cs="Arial"/>
                <w:b/>
                <w:bCs/>
                <w:sz w:val="20"/>
                <w:szCs w:val="20"/>
              </w:rPr>
            </w:pPr>
            <w:r w:rsidRPr="00FB0763">
              <w:rPr>
                <w:rFonts w:ascii="Arial" w:hAnsi="Arial" w:cs="Arial"/>
                <w:b/>
                <w:bCs/>
                <w:sz w:val="20"/>
                <w:szCs w:val="20"/>
              </w:rPr>
              <w:t>201</w:t>
            </w:r>
            <w:r w:rsidR="00A66AA1">
              <w:rPr>
                <w:rFonts w:ascii="Arial" w:hAnsi="Arial" w:cs="Arial"/>
                <w:b/>
                <w:bCs/>
                <w:sz w:val="20"/>
                <w:szCs w:val="20"/>
              </w:rPr>
              <w:t>5</w:t>
            </w:r>
          </w:p>
        </w:tc>
      </w:tr>
      <w:tr w:rsidR="005F5106" w:rsidRPr="00FB0763" w:rsidTr="002C3828">
        <w:trPr>
          <w:trHeight w:val="170"/>
        </w:trPr>
        <w:tc>
          <w:tcPr>
            <w:tcW w:w="4678" w:type="dxa"/>
            <w:tcBorders>
              <w:top w:val="nil"/>
              <w:left w:val="nil"/>
              <w:bottom w:val="nil"/>
              <w:right w:val="nil"/>
            </w:tcBorders>
            <w:shd w:val="clear" w:color="auto" w:fill="auto"/>
            <w:vAlign w:val="bottom"/>
          </w:tcPr>
          <w:p w:rsidR="005F5106" w:rsidRPr="00FB0763" w:rsidRDefault="005F5106" w:rsidP="00354972">
            <w:pPr>
              <w:spacing w:line="240" w:lineRule="exact"/>
              <w:ind w:left="-108"/>
              <w:jc w:val="both"/>
              <w:rPr>
                <w:rFonts w:ascii="Arial" w:hAnsi="Arial" w:cs="Arial"/>
                <w:b/>
                <w:sz w:val="20"/>
                <w:szCs w:val="20"/>
              </w:rPr>
            </w:pPr>
          </w:p>
        </w:tc>
        <w:tc>
          <w:tcPr>
            <w:tcW w:w="1843" w:type="dxa"/>
            <w:tcBorders>
              <w:left w:val="nil"/>
              <w:right w:val="nil"/>
            </w:tcBorders>
            <w:shd w:val="clear" w:color="auto" w:fill="auto"/>
            <w:vAlign w:val="bottom"/>
          </w:tcPr>
          <w:p w:rsidR="005F5106" w:rsidRPr="00FB0763" w:rsidRDefault="005F5106"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bottom"/>
          </w:tcPr>
          <w:p w:rsidR="005F5106" w:rsidRPr="00FB0763" w:rsidRDefault="005F5106" w:rsidP="00354972">
            <w:pPr>
              <w:spacing w:line="240" w:lineRule="exact"/>
              <w:jc w:val="right"/>
              <w:rPr>
                <w:rFonts w:ascii="Arial" w:hAnsi="Arial" w:cs="Arial"/>
                <w:sz w:val="20"/>
                <w:szCs w:val="20"/>
              </w:rPr>
            </w:pPr>
          </w:p>
        </w:tc>
        <w:tc>
          <w:tcPr>
            <w:tcW w:w="1843" w:type="dxa"/>
            <w:tcBorders>
              <w:left w:val="nil"/>
              <w:right w:val="nil"/>
            </w:tcBorders>
            <w:shd w:val="clear" w:color="auto" w:fill="auto"/>
            <w:vAlign w:val="bottom"/>
          </w:tcPr>
          <w:p w:rsidR="005F5106" w:rsidRPr="00FB0763" w:rsidRDefault="005F5106" w:rsidP="00354972">
            <w:pPr>
              <w:spacing w:line="240" w:lineRule="exact"/>
              <w:jc w:val="right"/>
              <w:rPr>
                <w:rFonts w:ascii="Arial" w:hAnsi="Arial" w:cs="Arial"/>
                <w:sz w:val="20"/>
                <w:szCs w:val="20"/>
              </w:rPr>
            </w:pPr>
          </w:p>
        </w:tc>
      </w:tr>
      <w:tr w:rsidR="00A66AA1" w:rsidRPr="00FB0763" w:rsidTr="002C3828">
        <w:trPr>
          <w:trHeight w:val="170"/>
        </w:trPr>
        <w:tc>
          <w:tcPr>
            <w:tcW w:w="4678" w:type="dxa"/>
            <w:tcBorders>
              <w:top w:val="nil"/>
              <w:left w:val="nil"/>
              <w:bottom w:val="nil"/>
              <w:right w:val="nil"/>
            </w:tcBorders>
            <w:shd w:val="clear" w:color="auto" w:fill="auto"/>
            <w:vAlign w:val="bottom"/>
            <w:hideMark/>
          </w:tcPr>
          <w:p w:rsidR="00A66AA1" w:rsidRPr="00FB0763" w:rsidRDefault="00A66AA1" w:rsidP="00354972">
            <w:pPr>
              <w:spacing w:line="240" w:lineRule="exact"/>
              <w:ind w:left="-108"/>
              <w:rPr>
                <w:rFonts w:ascii="Arial" w:hAnsi="Arial" w:cs="Arial"/>
                <w:sz w:val="20"/>
                <w:szCs w:val="20"/>
              </w:rPr>
            </w:pPr>
            <w:r>
              <w:rPr>
                <w:rFonts w:ascii="Arial" w:hAnsi="Arial" w:cs="Arial"/>
                <w:sz w:val="20"/>
                <w:szCs w:val="20"/>
              </w:rPr>
              <w:t>Crédito con Banco de Previsión Social (BPS)</w:t>
            </w:r>
          </w:p>
        </w:tc>
        <w:tc>
          <w:tcPr>
            <w:tcW w:w="1843" w:type="dxa"/>
            <w:tcBorders>
              <w:top w:val="nil"/>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sz w:val="20"/>
                <w:szCs w:val="20"/>
              </w:rPr>
            </w:pPr>
            <w:r>
              <w:rPr>
                <w:rFonts w:ascii="Arial" w:hAnsi="Arial" w:cs="Arial"/>
                <w:sz w:val="20"/>
                <w:szCs w:val="20"/>
              </w:rPr>
              <w:t>-</w:t>
            </w:r>
          </w:p>
        </w:tc>
        <w:tc>
          <w:tcPr>
            <w:tcW w:w="283" w:type="dxa"/>
            <w:tcBorders>
              <w:top w:val="nil"/>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sz w:val="20"/>
                <w:szCs w:val="20"/>
              </w:rPr>
            </w:pPr>
            <w:r>
              <w:rPr>
                <w:rFonts w:ascii="Arial" w:hAnsi="Arial" w:cs="Arial"/>
                <w:sz w:val="20"/>
                <w:szCs w:val="20"/>
              </w:rPr>
              <w:t>203.489</w:t>
            </w:r>
          </w:p>
        </w:tc>
      </w:tr>
      <w:tr w:rsidR="00A66AA1" w:rsidRPr="00FB0763" w:rsidTr="002C3828">
        <w:trPr>
          <w:trHeight w:val="170"/>
        </w:trPr>
        <w:tc>
          <w:tcPr>
            <w:tcW w:w="4678" w:type="dxa"/>
            <w:tcBorders>
              <w:top w:val="nil"/>
              <w:left w:val="nil"/>
              <w:bottom w:val="nil"/>
              <w:right w:val="nil"/>
            </w:tcBorders>
            <w:shd w:val="clear" w:color="auto" w:fill="auto"/>
            <w:vAlign w:val="bottom"/>
          </w:tcPr>
          <w:p w:rsidR="00A66AA1" w:rsidRDefault="00A66AA1" w:rsidP="00354972">
            <w:pPr>
              <w:spacing w:line="240" w:lineRule="exact"/>
              <w:ind w:left="-108"/>
              <w:rPr>
                <w:rFonts w:ascii="Arial" w:hAnsi="Arial" w:cs="Arial"/>
                <w:sz w:val="20"/>
                <w:szCs w:val="20"/>
              </w:rPr>
            </w:pPr>
            <w:r>
              <w:rPr>
                <w:rFonts w:ascii="Arial" w:hAnsi="Arial" w:cs="Arial"/>
                <w:sz w:val="20"/>
                <w:szCs w:val="20"/>
              </w:rPr>
              <w:t>Adelanto de sueldos</w:t>
            </w:r>
          </w:p>
        </w:tc>
        <w:tc>
          <w:tcPr>
            <w:tcW w:w="1843" w:type="dxa"/>
            <w:tcBorders>
              <w:top w:val="nil"/>
              <w:left w:val="nil"/>
              <w:bottom w:val="nil"/>
              <w:right w:val="nil"/>
            </w:tcBorders>
            <w:shd w:val="clear" w:color="auto" w:fill="auto"/>
            <w:vAlign w:val="bottom"/>
          </w:tcPr>
          <w:p w:rsidR="00A66AA1" w:rsidRDefault="00A66AA1" w:rsidP="00354972">
            <w:pPr>
              <w:spacing w:line="240" w:lineRule="exact"/>
              <w:jc w:val="right"/>
              <w:rPr>
                <w:rFonts w:ascii="Arial" w:hAnsi="Arial" w:cs="Arial"/>
                <w:sz w:val="20"/>
                <w:szCs w:val="20"/>
              </w:rPr>
            </w:pPr>
            <w:r>
              <w:rPr>
                <w:rFonts w:ascii="Arial" w:hAnsi="Arial" w:cs="Arial"/>
                <w:sz w:val="20"/>
                <w:szCs w:val="20"/>
              </w:rPr>
              <w:t>96.981</w:t>
            </w:r>
          </w:p>
        </w:tc>
        <w:tc>
          <w:tcPr>
            <w:tcW w:w="283" w:type="dxa"/>
            <w:tcBorders>
              <w:top w:val="nil"/>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bottom"/>
          </w:tcPr>
          <w:p w:rsidR="00A66AA1" w:rsidRDefault="00A66AA1" w:rsidP="00354972">
            <w:pPr>
              <w:spacing w:line="240" w:lineRule="exact"/>
              <w:jc w:val="right"/>
              <w:rPr>
                <w:rFonts w:ascii="Arial" w:hAnsi="Arial" w:cs="Arial"/>
                <w:sz w:val="20"/>
                <w:szCs w:val="20"/>
              </w:rPr>
            </w:pPr>
            <w:r>
              <w:rPr>
                <w:rFonts w:ascii="Arial" w:hAnsi="Arial" w:cs="Arial"/>
                <w:sz w:val="20"/>
                <w:szCs w:val="20"/>
              </w:rPr>
              <w:t>45.500</w:t>
            </w:r>
          </w:p>
        </w:tc>
      </w:tr>
      <w:tr w:rsidR="00A66AA1" w:rsidRPr="00FB0763" w:rsidTr="002C3828">
        <w:trPr>
          <w:trHeight w:val="170"/>
        </w:trPr>
        <w:tc>
          <w:tcPr>
            <w:tcW w:w="4678" w:type="dxa"/>
            <w:tcBorders>
              <w:top w:val="nil"/>
              <w:left w:val="nil"/>
              <w:bottom w:val="nil"/>
              <w:right w:val="nil"/>
            </w:tcBorders>
            <w:shd w:val="clear" w:color="auto" w:fill="auto"/>
            <w:vAlign w:val="bottom"/>
          </w:tcPr>
          <w:p w:rsidR="00A66AA1" w:rsidRPr="00FB0763" w:rsidRDefault="00A66AA1" w:rsidP="00354972">
            <w:pPr>
              <w:spacing w:line="240" w:lineRule="exact"/>
              <w:ind w:left="-108"/>
              <w:rPr>
                <w:rFonts w:ascii="Arial" w:hAnsi="Arial" w:cs="Arial"/>
                <w:sz w:val="20"/>
                <w:szCs w:val="20"/>
              </w:rPr>
            </w:pPr>
            <w:r>
              <w:rPr>
                <w:rFonts w:ascii="Arial" w:hAnsi="Arial" w:cs="Arial"/>
                <w:sz w:val="20"/>
                <w:szCs w:val="20"/>
              </w:rPr>
              <w:t>Gastos pagados por anticipado</w:t>
            </w:r>
          </w:p>
        </w:tc>
        <w:tc>
          <w:tcPr>
            <w:tcW w:w="1843" w:type="dxa"/>
            <w:tcBorders>
              <w:left w:val="nil"/>
              <w:bottom w:val="single" w:sz="4" w:space="0" w:color="auto"/>
              <w:right w:val="nil"/>
            </w:tcBorders>
            <w:shd w:val="clear" w:color="auto" w:fill="auto"/>
            <w:vAlign w:val="bottom"/>
          </w:tcPr>
          <w:p w:rsidR="00A66AA1" w:rsidRPr="00FB0763" w:rsidRDefault="00A66AA1" w:rsidP="00354972">
            <w:pPr>
              <w:spacing w:line="240" w:lineRule="exact"/>
              <w:jc w:val="right"/>
              <w:rPr>
                <w:rFonts w:ascii="Arial" w:hAnsi="Arial" w:cs="Arial"/>
                <w:bCs/>
                <w:sz w:val="20"/>
                <w:szCs w:val="20"/>
              </w:rPr>
            </w:pPr>
            <w:r>
              <w:rPr>
                <w:rFonts w:ascii="Arial" w:hAnsi="Arial" w:cs="Arial"/>
                <w:bCs/>
                <w:sz w:val="20"/>
                <w:szCs w:val="20"/>
              </w:rPr>
              <w:t>-</w:t>
            </w:r>
          </w:p>
        </w:tc>
        <w:tc>
          <w:tcPr>
            <w:tcW w:w="283" w:type="dxa"/>
            <w:tcBorders>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bCs/>
                <w:sz w:val="20"/>
                <w:szCs w:val="20"/>
              </w:rPr>
            </w:pPr>
          </w:p>
        </w:tc>
        <w:tc>
          <w:tcPr>
            <w:tcW w:w="1843" w:type="dxa"/>
            <w:tcBorders>
              <w:left w:val="nil"/>
              <w:bottom w:val="single" w:sz="4" w:space="0" w:color="auto"/>
              <w:right w:val="nil"/>
            </w:tcBorders>
            <w:shd w:val="clear" w:color="auto" w:fill="auto"/>
            <w:vAlign w:val="bottom"/>
          </w:tcPr>
          <w:p w:rsidR="00A66AA1" w:rsidRPr="00FB0763" w:rsidRDefault="00A66AA1" w:rsidP="00354972">
            <w:pPr>
              <w:spacing w:line="240" w:lineRule="exact"/>
              <w:jc w:val="right"/>
              <w:rPr>
                <w:rFonts w:ascii="Arial" w:hAnsi="Arial" w:cs="Arial"/>
                <w:bCs/>
                <w:sz w:val="20"/>
                <w:szCs w:val="20"/>
              </w:rPr>
            </w:pPr>
            <w:r>
              <w:rPr>
                <w:rFonts w:ascii="Arial" w:hAnsi="Arial" w:cs="Arial"/>
                <w:bCs/>
                <w:sz w:val="20"/>
                <w:szCs w:val="20"/>
              </w:rPr>
              <w:t>-</w:t>
            </w:r>
          </w:p>
        </w:tc>
      </w:tr>
      <w:tr w:rsidR="00A66AA1" w:rsidRPr="00FB0763" w:rsidTr="002C3828">
        <w:trPr>
          <w:trHeight w:val="170"/>
        </w:trPr>
        <w:tc>
          <w:tcPr>
            <w:tcW w:w="4678" w:type="dxa"/>
            <w:tcBorders>
              <w:top w:val="nil"/>
              <w:left w:val="nil"/>
              <w:bottom w:val="nil"/>
              <w:right w:val="nil"/>
            </w:tcBorders>
            <w:shd w:val="clear" w:color="auto" w:fill="auto"/>
            <w:vAlign w:val="bottom"/>
          </w:tcPr>
          <w:p w:rsidR="00A66AA1" w:rsidRPr="00FB0763" w:rsidRDefault="00A66AA1" w:rsidP="00354972">
            <w:pPr>
              <w:spacing w:line="240" w:lineRule="exact"/>
              <w:ind w:left="-108"/>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bottom"/>
          </w:tcPr>
          <w:p w:rsidR="00A66AA1" w:rsidRPr="00FB0763" w:rsidRDefault="00A66AA1" w:rsidP="00354972">
            <w:pPr>
              <w:spacing w:line="240" w:lineRule="exact"/>
              <w:jc w:val="right"/>
              <w:rPr>
                <w:rFonts w:ascii="Arial" w:hAnsi="Arial" w:cs="Arial"/>
                <w:b/>
                <w:bCs/>
                <w:sz w:val="20"/>
                <w:szCs w:val="20"/>
              </w:rPr>
            </w:pPr>
            <w:r>
              <w:rPr>
                <w:rFonts w:ascii="Arial" w:hAnsi="Arial" w:cs="Arial"/>
                <w:b/>
                <w:bCs/>
                <w:sz w:val="20"/>
                <w:szCs w:val="20"/>
              </w:rPr>
              <w:t>96.981</w:t>
            </w:r>
          </w:p>
        </w:tc>
        <w:tc>
          <w:tcPr>
            <w:tcW w:w="283" w:type="dxa"/>
            <w:tcBorders>
              <w:left w:val="nil"/>
              <w:bottom w:val="nil"/>
              <w:right w:val="nil"/>
            </w:tcBorders>
            <w:shd w:val="clear" w:color="auto" w:fill="auto"/>
            <w:vAlign w:val="bottom"/>
          </w:tcPr>
          <w:p w:rsidR="00A66AA1" w:rsidRPr="00FB0763" w:rsidRDefault="00A66AA1" w:rsidP="00354972">
            <w:pPr>
              <w:spacing w:line="240" w:lineRule="exact"/>
              <w:jc w:val="right"/>
              <w:rPr>
                <w:rFonts w:ascii="Arial" w:hAnsi="Arial" w:cs="Arial"/>
                <w:b/>
                <w:bCs/>
                <w:sz w:val="20"/>
                <w:szCs w:val="20"/>
              </w:rPr>
            </w:pPr>
          </w:p>
        </w:tc>
        <w:tc>
          <w:tcPr>
            <w:tcW w:w="1843" w:type="dxa"/>
            <w:tcBorders>
              <w:top w:val="single" w:sz="4" w:space="0" w:color="auto"/>
              <w:left w:val="nil"/>
              <w:bottom w:val="double" w:sz="6" w:space="0" w:color="auto"/>
              <w:right w:val="nil"/>
            </w:tcBorders>
            <w:shd w:val="clear" w:color="auto" w:fill="auto"/>
            <w:vAlign w:val="bottom"/>
          </w:tcPr>
          <w:p w:rsidR="00A66AA1" w:rsidRPr="00FB0763" w:rsidRDefault="00A66AA1" w:rsidP="00354972">
            <w:pPr>
              <w:spacing w:line="240" w:lineRule="exact"/>
              <w:jc w:val="right"/>
              <w:rPr>
                <w:rFonts w:ascii="Arial" w:hAnsi="Arial" w:cs="Arial"/>
                <w:b/>
                <w:bCs/>
                <w:sz w:val="20"/>
                <w:szCs w:val="20"/>
              </w:rPr>
            </w:pPr>
            <w:r>
              <w:rPr>
                <w:rFonts w:ascii="Arial" w:hAnsi="Arial" w:cs="Arial"/>
                <w:b/>
                <w:bCs/>
                <w:sz w:val="20"/>
                <w:szCs w:val="20"/>
              </w:rPr>
              <w:t>248.989</w:t>
            </w:r>
          </w:p>
        </w:tc>
      </w:tr>
    </w:tbl>
    <w:p w:rsidR="005F5106" w:rsidRDefault="005F5106"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8D3C45" w:rsidRDefault="008D3C45" w:rsidP="00AA1E58">
      <w:pPr>
        <w:tabs>
          <w:tab w:val="left" w:pos="-720"/>
          <w:tab w:val="left" w:pos="0"/>
          <w:tab w:val="left" w:pos="720"/>
        </w:tabs>
        <w:suppressAutoHyphens/>
        <w:ind w:left="1440" w:hanging="1440"/>
        <w:jc w:val="both"/>
        <w:rPr>
          <w:rFonts w:ascii="Arial" w:hAnsi="Arial" w:cs="Arial"/>
          <w:b/>
          <w:spacing w:val="-3"/>
          <w:sz w:val="20"/>
          <w:szCs w:val="20"/>
          <w:highlight w:val="yellow"/>
          <w:lang w:val="es-UY"/>
        </w:rPr>
      </w:pPr>
    </w:p>
    <w:p w:rsidR="005F5106" w:rsidRPr="00FB0763" w:rsidRDefault="005F5106" w:rsidP="00AA1E58">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sidR="002B70E3">
        <w:rPr>
          <w:rFonts w:ascii="Arial" w:hAnsi="Arial" w:cs="Arial"/>
          <w:b/>
          <w:sz w:val="22"/>
          <w:szCs w:val="22"/>
          <w:lang w:val="es-UY"/>
        </w:rPr>
        <w:t>7</w:t>
      </w:r>
      <w:r w:rsidRPr="00FB0763">
        <w:rPr>
          <w:rFonts w:ascii="Arial" w:hAnsi="Arial" w:cs="Arial"/>
          <w:b/>
          <w:sz w:val="22"/>
          <w:szCs w:val="22"/>
          <w:lang w:val="es-UY"/>
        </w:rPr>
        <w:t xml:space="preserve"> - PROPIEDADES, PLANTA Y EQUIPO</w:t>
      </w:r>
    </w:p>
    <w:p w:rsidR="005F5106" w:rsidRPr="00FB0763" w:rsidRDefault="005F5106" w:rsidP="00AA1E58">
      <w:pPr>
        <w:jc w:val="both"/>
        <w:rPr>
          <w:rFonts w:ascii="Arial" w:hAnsi="Arial" w:cs="Arial"/>
          <w:sz w:val="22"/>
          <w:szCs w:val="22"/>
          <w:lang w:val="es-UY"/>
        </w:rPr>
      </w:pPr>
    </w:p>
    <w:p w:rsidR="005F5106" w:rsidRPr="00FB0763" w:rsidRDefault="005F5106" w:rsidP="00AA1E58">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sidR="00183E49">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sidR="00183E49">
        <w:rPr>
          <w:rFonts w:ascii="Arial" w:hAnsi="Arial" w:cs="Arial"/>
          <w:sz w:val="22"/>
          <w:szCs w:val="22"/>
          <w:lang w:val="es-UY"/>
        </w:rPr>
        <w:t xml:space="preserve">durante el ejercicio </w:t>
      </w:r>
      <w:r w:rsidR="00A35A86" w:rsidRPr="00FB0763">
        <w:rPr>
          <w:rFonts w:ascii="Arial" w:hAnsi="Arial" w:cs="Arial"/>
          <w:sz w:val="22"/>
          <w:szCs w:val="22"/>
          <w:lang w:val="es-UY"/>
        </w:rPr>
        <w:t>del</w:t>
      </w:r>
      <w:r w:rsidR="00183E49">
        <w:rPr>
          <w:rFonts w:ascii="Arial" w:hAnsi="Arial" w:cs="Arial"/>
          <w:sz w:val="22"/>
          <w:szCs w:val="22"/>
          <w:lang w:val="es-UY"/>
        </w:rPr>
        <w:t xml:space="preserve"> saldo</w:t>
      </w:r>
      <w:r w:rsidR="00A35A86" w:rsidRPr="00FB0763">
        <w:rPr>
          <w:rFonts w:ascii="Arial" w:hAnsi="Arial" w:cs="Arial"/>
          <w:sz w:val="22"/>
          <w:szCs w:val="22"/>
          <w:lang w:val="es-UY"/>
        </w:rPr>
        <w:t xml:space="preserve"> de</w:t>
      </w:r>
      <w:r w:rsidRPr="00FB0763">
        <w:rPr>
          <w:rFonts w:ascii="Arial" w:hAnsi="Arial" w:cs="Arial"/>
          <w:sz w:val="22"/>
          <w:szCs w:val="22"/>
          <w:lang w:val="es-UY"/>
        </w:rPr>
        <w:t xml:space="preserve"> propiedades, planta</w:t>
      </w:r>
      <w:r w:rsidR="00A35A86" w:rsidRPr="00FB0763">
        <w:rPr>
          <w:rFonts w:ascii="Arial" w:hAnsi="Arial" w:cs="Arial"/>
          <w:sz w:val="22"/>
          <w:szCs w:val="22"/>
          <w:lang w:val="es-UY"/>
        </w:rPr>
        <w:t xml:space="preserve"> y equipo </w:t>
      </w:r>
      <w:r w:rsidR="001A0126">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5F5106" w:rsidRPr="00FB0763" w:rsidRDefault="005F5106" w:rsidP="00AA1E58">
      <w:pPr>
        <w:tabs>
          <w:tab w:val="left" w:pos="709"/>
        </w:tabs>
        <w:jc w:val="both"/>
        <w:rPr>
          <w:rFonts w:ascii="Arial" w:hAnsi="Arial" w:cs="Arial"/>
          <w:sz w:val="20"/>
          <w:szCs w:val="20"/>
          <w:lang w:val="es-UY"/>
        </w:rPr>
      </w:pPr>
    </w:p>
    <w:tbl>
      <w:tblPr>
        <w:tblW w:w="8647" w:type="dxa"/>
        <w:tblLook w:val="04A0" w:firstRow="1" w:lastRow="0" w:firstColumn="1" w:lastColumn="0" w:noHBand="0" w:noVBand="1"/>
      </w:tblPr>
      <w:tblGrid>
        <w:gridCol w:w="4678"/>
        <w:gridCol w:w="1843"/>
        <w:gridCol w:w="283"/>
        <w:gridCol w:w="1843"/>
      </w:tblGrid>
      <w:tr w:rsidR="005F5106" w:rsidRPr="00D5282A" w:rsidTr="00354972">
        <w:trPr>
          <w:trHeight w:val="170"/>
        </w:trPr>
        <w:tc>
          <w:tcPr>
            <w:tcW w:w="4678" w:type="dxa"/>
            <w:tcBorders>
              <w:top w:val="nil"/>
              <w:left w:val="nil"/>
              <w:bottom w:val="nil"/>
              <w:right w:val="nil"/>
            </w:tcBorders>
            <w:shd w:val="clear" w:color="auto" w:fill="auto"/>
            <w:noWrap/>
            <w:vAlign w:val="bottom"/>
            <w:hideMark/>
          </w:tcPr>
          <w:p w:rsidR="005F5106" w:rsidRPr="00FB0763" w:rsidRDefault="005F5106"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5F5106" w:rsidRPr="00D5282A" w:rsidRDefault="005F5106" w:rsidP="00354972">
            <w:pPr>
              <w:spacing w:line="240" w:lineRule="exact"/>
              <w:jc w:val="center"/>
              <w:rPr>
                <w:rFonts w:ascii="Arial" w:hAnsi="Arial" w:cs="Arial"/>
                <w:b/>
                <w:bCs/>
                <w:sz w:val="20"/>
                <w:szCs w:val="20"/>
              </w:rPr>
            </w:pPr>
            <w:r w:rsidRPr="00D5282A">
              <w:rPr>
                <w:rFonts w:ascii="Arial" w:hAnsi="Arial" w:cs="Arial"/>
                <w:b/>
                <w:bCs/>
                <w:sz w:val="20"/>
                <w:szCs w:val="20"/>
              </w:rPr>
              <w:t>201</w:t>
            </w:r>
            <w:r w:rsidR="001F53E1">
              <w:rPr>
                <w:rFonts w:ascii="Arial" w:hAnsi="Arial" w:cs="Arial"/>
                <w:b/>
                <w:bCs/>
                <w:sz w:val="20"/>
                <w:szCs w:val="20"/>
              </w:rPr>
              <w:t>6</w:t>
            </w:r>
          </w:p>
        </w:tc>
        <w:tc>
          <w:tcPr>
            <w:tcW w:w="283" w:type="dxa"/>
            <w:tcBorders>
              <w:top w:val="nil"/>
              <w:left w:val="nil"/>
              <w:bottom w:val="nil"/>
              <w:right w:val="nil"/>
            </w:tcBorders>
            <w:shd w:val="clear" w:color="auto" w:fill="auto"/>
            <w:vAlign w:val="center"/>
            <w:hideMark/>
          </w:tcPr>
          <w:p w:rsidR="005F5106" w:rsidRPr="00D5282A" w:rsidRDefault="005F5106"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5F5106" w:rsidRPr="00D5282A" w:rsidRDefault="005F5106" w:rsidP="00354972">
            <w:pPr>
              <w:spacing w:line="240" w:lineRule="exact"/>
              <w:ind w:left="-109"/>
              <w:jc w:val="center"/>
              <w:rPr>
                <w:rFonts w:ascii="Arial" w:hAnsi="Arial" w:cs="Arial"/>
                <w:b/>
                <w:bCs/>
                <w:sz w:val="20"/>
                <w:szCs w:val="20"/>
              </w:rPr>
            </w:pPr>
            <w:r w:rsidRPr="00D5282A">
              <w:rPr>
                <w:rFonts w:ascii="Arial" w:hAnsi="Arial" w:cs="Arial"/>
                <w:b/>
                <w:bCs/>
                <w:sz w:val="20"/>
                <w:szCs w:val="20"/>
              </w:rPr>
              <w:t>201</w:t>
            </w:r>
            <w:r w:rsidR="001F53E1">
              <w:rPr>
                <w:rFonts w:ascii="Arial" w:hAnsi="Arial" w:cs="Arial"/>
                <w:b/>
                <w:bCs/>
                <w:sz w:val="20"/>
                <w:szCs w:val="20"/>
              </w:rPr>
              <w:t>5</w:t>
            </w:r>
          </w:p>
        </w:tc>
      </w:tr>
      <w:tr w:rsidR="0026464F" w:rsidRPr="00D5282A" w:rsidTr="00354972">
        <w:trPr>
          <w:trHeight w:val="170"/>
        </w:trPr>
        <w:tc>
          <w:tcPr>
            <w:tcW w:w="4678" w:type="dxa"/>
            <w:tcBorders>
              <w:top w:val="nil"/>
              <w:left w:val="nil"/>
              <w:bottom w:val="nil"/>
              <w:right w:val="nil"/>
            </w:tcBorders>
            <w:shd w:val="clear" w:color="auto" w:fill="auto"/>
            <w:vAlign w:val="center"/>
          </w:tcPr>
          <w:p w:rsidR="0026464F" w:rsidRPr="00D5282A" w:rsidRDefault="0026464F"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283" w:type="dxa"/>
            <w:tcBorders>
              <w:top w:val="nil"/>
              <w:left w:val="nil"/>
              <w:bottom w:val="nil"/>
              <w:right w:val="nil"/>
            </w:tcBorders>
            <w:shd w:val="clear" w:color="auto" w:fill="auto"/>
            <w:vAlign w:val="center"/>
          </w:tcPr>
          <w:p w:rsidR="0026464F" w:rsidRPr="00D5282A" w:rsidRDefault="0026464F"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26464F" w:rsidRDefault="0026464F" w:rsidP="00354972">
            <w:pPr>
              <w:spacing w:line="240" w:lineRule="exact"/>
              <w:jc w:val="right"/>
              <w:rPr>
                <w:rFonts w:ascii="Arial" w:hAnsi="Arial" w:cs="Arial"/>
                <w:sz w:val="20"/>
                <w:szCs w:val="20"/>
              </w:rPr>
            </w:pPr>
          </w:p>
        </w:tc>
      </w:tr>
      <w:tr w:rsidR="001F53E1" w:rsidRPr="00D5282A" w:rsidTr="00354972">
        <w:trPr>
          <w:trHeight w:val="170"/>
        </w:trPr>
        <w:tc>
          <w:tcPr>
            <w:tcW w:w="4678" w:type="dxa"/>
            <w:tcBorders>
              <w:top w:val="nil"/>
              <w:left w:val="nil"/>
              <w:bottom w:val="nil"/>
              <w:right w:val="nil"/>
            </w:tcBorders>
            <w:shd w:val="clear" w:color="auto" w:fill="auto"/>
            <w:vAlign w:val="center"/>
          </w:tcPr>
          <w:p w:rsidR="001F53E1" w:rsidRPr="00D5282A" w:rsidRDefault="001F53E1" w:rsidP="00354972">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r w:rsidRPr="00D5282A">
              <w:rPr>
                <w:rFonts w:ascii="Arial" w:hAnsi="Arial" w:cs="Arial"/>
                <w:sz w:val="20"/>
                <w:szCs w:val="20"/>
              </w:rPr>
              <w:t>2.</w:t>
            </w:r>
            <w:r w:rsidR="00BA697B">
              <w:rPr>
                <w:rFonts w:ascii="Arial" w:hAnsi="Arial" w:cs="Arial"/>
                <w:sz w:val="20"/>
                <w:szCs w:val="20"/>
              </w:rPr>
              <w:t>668</w:t>
            </w:r>
            <w:r w:rsidRPr="00D5282A">
              <w:rPr>
                <w:rFonts w:ascii="Arial" w:hAnsi="Arial" w:cs="Arial"/>
                <w:sz w:val="20"/>
                <w:szCs w:val="20"/>
              </w:rPr>
              <w:t>.</w:t>
            </w:r>
            <w:r w:rsidR="00BA697B">
              <w:rPr>
                <w:rFonts w:ascii="Arial" w:hAnsi="Arial" w:cs="Arial"/>
                <w:sz w:val="20"/>
                <w:szCs w:val="20"/>
              </w:rPr>
              <w:t>637</w:t>
            </w:r>
          </w:p>
        </w:tc>
        <w:tc>
          <w:tcPr>
            <w:tcW w:w="28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r w:rsidRPr="00D5282A">
              <w:rPr>
                <w:rFonts w:ascii="Arial" w:hAnsi="Arial" w:cs="Arial"/>
                <w:sz w:val="20"/>
                <w:szCs w:val="20"/>
              </w:rPr>
              <w:t>2.435.091</w:t>
            </w:r>
          </w:p>
        </w:tc>
      </w:tr>
      <w:tr w:rsidR="001F53E1" w:rsidRPr="00D5282A" w:rsidTr="00354972">
        <w:trPr>
          <w:trHeight w:val="170"/>
        </w:trPr>
        <w:tc>
          <w:tcPr>
            <w:tcW w:w="4678" w:type="dxa"/>
            <w:tcBorders>
              <w:top w:val="nil"/>
              <w:left w:val="nil"/>
              <w:bottom w:val="nil"/>
              <w:right w:val="nil"/>
            </w:tcBorders>
            <w:shd w:val="clear" w:color="auto" w:fill="auto"/>
            <w:vAlign w:val="center"/>
          </w:tcPr>
          <w:p w:rsidR="001F53E1" w:rsidRPr="00D5282A" w:rsidRDefault="001F53E1" w:rsidP="00354972">
            <w:pPr>
              <w:spacing w:line="240" w:lineRule="exact"/>
              <w:ind w:left="-108"/>
              <w:jc w:val="both"/>
              <w:rPr>
                <w:rFonts w:ascii="Arial" w:hAnsi="Arial" w:cs="Arial"/>
                <w:sz w:val="20"/>
                <w:szCs w:val="20"/>
              </w:rPr>
            </w:pPr>
            <w:r w:rsidRPr="00D5282A">
              <w:rPr>
                <w:rFonts w:ascii="Arial" w:hAnsi="Arial" w:cs="Arial"/>
                <w:sz w:val="20"/>
                <w:szCs w:val="20"/>
              </w:rPr>
              <w:t>Depreciación acumulada</w:t>
            </w:r>
          </w:p>
        </w:tc>
        <w:tc>
          <w:tcPr>
            <w:tcW w:w="184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r>
              <w:rPr>
                <w:rFonts w:ascii="Arial" w:hAnsi="Arial" w:cs="Arial"/>
                <w:sz w:val="20"/>
                <w:szCs w:val="20"/>
              </w:rPr>
              <w:t>(3</w:t>
            </w:r>
            <w:r w:rsidR="00BA697B">
              <w:rPr>
                <w:rFonts w:ascii="Arial" w:hAnsi="Arial" w:cs="Arial"/>
                <w:sz w:val="20"/>
                <w:szCs w:val="20"/>
              </w:rPr>
              <w:t>88</w:t>
            </w:r>
            <w:r w:rsidRPr="00D5282A">
              <w:rPr>
                <w:rFonts w:ascii="Arial" w:hAnsi="Arial" w:cs="Arial"/>
                <w:sz w:val="20"/>
                <w:szCs w:val="20"/>
              </w:rPr>
              <w:t>.</w:t>
            </w:r>
            <w:r w:rsidR="00BA697B">
              <w:rPr>
                <w:rFonts w:ascii="Arial" w:hAnsi="Arial" w:cs="Arial"/>
                <w:sz w:val="20"/>
                <w:szCs w:val="20"/>
              </w:rPr>
              <w:t>879</w:t>
            </w:r>
            <w:r w:rsidRPr="00D5282A">
              <w:rPr>
                <w:rFonts w:ascii="Arial" w:hAnsi="Arial" w:cs="Arial"/>
                <w:sz w:val="20"/>
                <w:szCs w:val="20"/>
              </w:rPr>
              <w:t>)</w:t>
            </w:r>
          </w:p>
        </w:tc>
        <w:tc>
          <w:tcPr>
            <w:tcW w:w="28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sz w:val="20"/>
                <w:szCs w:val="20"/>
              </w:rPr>
            </w:pPr>
            <w:r w:rsidRPr="00D5282A">
              <w:rPr>
                <w:rFonts w:ascii="Arial" w:hAnsi="Arial" w:cs="Arial"/>
                <w:sz w:val="20"/>
                <w:szCs w:val="20"/>
              </w:rPr>
              <w:t>(165.868)</w:t>
            </w:r>
          </w:p>
        </w:tc>
      </w:tr>
      <w:tr w:rsidR="001F53E1" w:rsidRPr="00FB0763" w:rsidTr="00354972">
        <w:trPr>
          <w:trHeight w:val="170"/>
        </w:trPr>
        <w:tc>
          <w:tcPr>
            <w:tcW w:w="4678" w:type="dxa"/>
            <w:tcBorders>
              <w:top w:val="nil"/>
              <w:left w:val="nil"/>
              <w:bottom w:val="nil"/>
              <w:right w:val="nil"/>
            </w:tcBorders>
            <w:shd w:val="clear" w:color="auto" w:fill="auto"/>
            <w:vAlign w:val="center"/>
          </w:tcPr>
          <w:p w:rsidR="001F53E1" w:rsidRPr="00D5282A" w:rsidRDefault="001F53E1" w:rsidP="00354972">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1F53E1" w:rsidRPr="00D5282A" w:rsidRDefault="001F53E1" w:rsidP="00354972">
            <w:pPr>
              <w:spacing w:line="240" w:lineRule="exact"/>
              <w:jc w:val="right"/>
              <w:rPr>
                <w:rFonts w:ascii="Arial" w:hAnsi="Arial" w:cs="Arial"/>
                <w:b/>
                <w:sz w:val="20"/>
                <w:szCs w:val="20"/>
              </w:rPr>
            </w:pPr>
            <w:r>
              <w:rPr>
                <w:rFonts w:ascii="Arial" w:hAnsi="Arial" w:cs="Arial"/>
                <w:b/>
                <w:sz w:val="20"/>
                <w:szCs w:val="20"/>
              </w:rPr>
              <w:t>2.</w:t>
            </w:r>
            <w:r w:rsidR="00BA697B">
              <w:rPr>
                <w:rFonts w:ascii="Arial" w:hAnsi="Arial" w:cs="Arial"/>
                <w:b/>
                <w:sz w:val="20"/>
                <w:szCs w:val="20"/>
              </w:rPr>
              <w:t>279</w:t>
            </w:r>
            <w:r w:rsidRPr="00D5282A">
              <w:rPr>
                <w:rFonts w:ascii="Arial" w:hAnsi="Arial" w:cs="Arial"/>
                <w:b/>
                <w:sz w:val="20"/>
                <w:szCs w:val="20"/>
              </w:rPr>
              <w:t>.</w:t>
            </w:r>
            <w:r w:rsidR="00BA697B">
              <w:rPr>
                <w:rFonts w:ascii="Arial" w:hAnsi="Arial" w:cs="Arial"/>
                <w:b/>
                <w:sz w:val="20"/>
                <w:szCs w:val="20"/>
              </w:rPr>
              <w:t>758</w:t>
            </w:r>
          </w:p>
        </w:tc>
        <w:tc>
          <w:tcPr>
            <w:tcW w:w="283" w:type="dxa"/>
            <w:tcBorders>
              <w:top w:val="nil"/>
              <w:left w:val="nil"/>
              <w:bottom w:val="nil"/>
              <w:right w:val="nil"/>
            </w:tcBorders>
            <w:shd w:val="clear" w:color="auto" w:fill="auto"/>
            <w:vAlign w:val="center"/>
          </w:tcPr>
          <w:p w:rsidR="001F53E1" w:rsidRPr="00D5282A" w:rsidRDefault="001F53E1" w:rsidP="00354972">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1F53E1" w:rsidRPr="00D5282A" w:rsidRDefault="001F53E1" w:rsidP="00354972">
            <w:pPr>
              <w:spacing w:line="240" w:lineRule="exact"/>
              <w:jc w:val="right"/>
              <w:rPr>
                <w:rFonts w:ascii="Arial" w:hAnsi="Arial" w:cs="Arial"/>
                <w:b/>
                <w:sz w:val="20"/>
                <w:szCs w:val="20"/>
              </w:rPr>
            </w:pPr>
            <w:r w:rsidRPr="00D5282A">
              <w:rPr>
                <w:rFonts w:ascii="Arial" w:hAnsi="Arial" w:cs="Arial"/>
                <w:b/>
                <w:sz w:val="20"/>
                <w:szCs w:val="20"/>
              </w:rPr>
              <w:t>2.269.223</w:t>
            </w:r>
          </w:p>
        </w:tc>
      </w:tr>
    </w:tbl>
    <w:p w:rsidR="005F5106" w:rsidRPr="00FB0763" w:rsidRDefault="005F5106" w:rsidP="00AA1E58">
      <w:pPr>
        <w:tabs>
          <w:tab w:val="left" w:pos="-720"/>
        </w:tabs>
        <w:suppressAutoHyphens/>
        <w:jc w:val="both"/>
        <w:rPr>
          <w:rFonts w:ascii="Arial" w:hAnsi="Arial" w:cs="Arial"/>
          <w:spacing w:val="-2"/>
          <w:sz w:val="22"/>
          <w:szCs w:val="22"/>
          <w:lang w:val="es-UY"/>
        </w:rPr>
      </w:pPr>
    </w:p>
    <w:p w:rsidR="005F5106" w:rsidRPr="00FB0763" w:rsidRDefault="005F5106" w:rsidP="00AA1E58">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El gasto por depreciaciones por $ </w:t>
      </w:r>
      <w:r w:rsidR="00BA697B">
        <w:rPr>
          <w:rFonts w:ascii="Arial" w:hAnsi="Arial" w:cs="Arial"/>
          <w:spacing w:val="-2"/>
          <w:sz w:val="22"/>
          <w:szCs w:val="22"/>
          <w:lang w:val="es-UY"/>
        </w:rPr>
        <w:t>223</w:t>
      </w:r>
      <w:r w:rsidR="001F53E1">
        <w:rPr>
          <w:rFonts w:ascii="Arial" w:hAnsi="Arial" w:cs="Arial"/>
          <w:spacing w:val="-2"/>
          <w:sz w:val="22"/>
          <w:szCs w:val="22"/>
          <w:lang w:val="es-UY"/>
        </w:rPr>
        <w:t>.</w:t>
      </w:r>
      <w:r w:rsidR="00BA697B">
        <w:rPr>
          <w:rFonts w:ascii="Arial" w:hAnsi="Arial" w:cs="Arial"/>
          <w:spacing w:val="-2"/>
          <w:sz w:val="22"/>
          <w:szCs w:val="22"/>
          <w:lang w:val="es-UY"/>
        </w:rPr>
        <w:t>011</w:t>
      </w:r>
      <w:r w:rsidR="001F53E1">
        <w:rPr>
          <w:rFonts w:ascii="Arial" w:hAnsi="Arial" w:cs="Arial"/>
          <w:spacing w:val="-2"/>
          <w:sz w:val="22"/>
          <w:szCs w:val="22"/>
          <w:lang w:val="es-UY"/>
        </w:rPr>
        <w:t xml:space="preserve"> </w:t>
      </w:r>
      <w:r w:rsidR="00183E49">
        <w:rPr>
          <w:rFonts w:ascii="Arial" w:hAnsi="Arial" w:cs="Arial"/>
          <w:spacing w:val="-2"/>
          <w:sz w:val="22"/>
          <w:szCs w:val="22"/>
          <w:lang w:val="es-UY"/>
        </w:rPr>
        <w:t xml:space="preserve">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sidR="00183E49">
        <w:rPr>
          <w:rFonts w:ascii="Arial" w:hAnsi="Arial" w:cs="Arial"/>
          <w:spacing w:val="-2"/>
          <w:sz w:val="22"/>
          <w:szCs w:val="22"/>
          <w:lang w:val="es-UY"/>
        </w:rPr>
        <w:t xml:space="preserve">del Estado de Resultados </w:t>
      </w:r>
      <w:r w:rsidR="001F53E1">
        <w:rPr>
          <w:rFonts w:ascii="Arial" w:hAnsi="Arial" w:cs="Arial"/>
          <w:spacing w:val="-2"/>
          <w:sz w:val="22"/>
          <w:szCs w:val="22"/>
          <w:lang w:val="es-UY"/>
        </w:rPr>
        <w:t xml:space="preserve">(Nota </w:t>
      </w:r>
      <w:r w:rsidR="0017794E">
        <w:rPr>
          <w:rFonts w:ascii="Arial" w:hAnsi="Arial" w:cs="Arial"/>
          <w:spacing w:val="-2"/>
          <w:sz w:val="22"/>
          <w:szCs w:val="22"/>
          <w:lang w:val="es-UY"/>
        </w:rPr>
        <w:t>12</w:t>
      </w:r>
      <w:r w:rsidR="00A35A86" w:rsidRPr="00FB0763">
        <w:rPr>
          <w:rFonts w:ascii="Arial" w:hAnsi="Arial" w:cs="Arial"/>
          <w:spacing w:val="-2"/>
          <w:sz w:val="22"/>
          <w:szCs w:val="22"/>
          <w:lang w:val="es-UY"/>
        </w:rPr>
        <w:t>)</w:t>
      </w:r>
      <w:r w:rsidRPr="00FB0763">
        <w:rPr>
          <w:rFonts w:ascii="Arial" w:hAnsi="Arial" w:cs="Arial"/>
          <w:spacing w:val="-2"/>
          <w:sz w:val="22"/>
          <w:szCs w:val="22"/>
          <w:lang w:val="es-UY"/>
        </w:rPr>
        <w:t>.</w:t>
      </w:r>
    </w:p>
    <w:p w:rsidR="00951E9A" w:rsidRDefault="00951E9A">
      <w:pPr>
        <w:rPr>
          <w:rFonts w:ascii="Georgia" w:hAnsi="Georgia" w:cs="Georgia"/>
          <w:color w:val="000000"/>
          <w:sz w:val="22"/>
          <w:szCs w:val="22"/>
          <w:lang w:val="es-UY"/>
        </w:rPr>
      </w:pPr>
    </w:p>
    <w:p w:rsidR="000D5B12" w:rsidRPr="00951E9A" w:rsidRDefault="00951E9A" w:rsidP="008D3C45">
      <w:pPr>
        <w:jc w:val="both"/>
        <w:rPr>
          <w:rFonts w:ascii="Arial" w:hAnsi="Arial" w:cs="Arial"/>
          <w:spacing w:val="-2"/>
          <w:sz w:val="22"/>
          <w:szCs w:val="22"/>
          <w:lang w:val="es-UY"/>
        </w:rPr>
      </w:pPr>
      <w:r w:rsidRPr="00951E9A">
        <w:rPr>
          <w:rFonts w:ascii="Arial" w:hAnsi="Arial" w:cs="Arial"/>
          <w:spacing w:val="-2"/>
          <w:sz w:val="22"/>
          <w:szCs w:val="22"/>
          <w:lang w:val="es-UY"/>
        </w:rPr>
        <w:t xml:space="preserve">Las propiedades, planta y equipo incluyen mejoras a un inmueble recibido en comodato; según lo establecido en el contrato de comodato suscrito entre la Fundación y el señor Paul </w:t>
      </w:r>
      <w:proofErr w:type="spellStart"/>
      <w:r w:rsidRPr="00951E9A">
        <w:rPr>
          <w:rFonts w:ascii="Arial" w:hAnsi="Arial" w:cs="Arial"/>
          <w:spacing w:val="-2"/>
          <w:sz w:val="22"/>
          <w:szCs w:val="22"/>
          <w:lang w:val="es-UY"/>
        </w:rPr>
        <w:t>Bessade</w:t>
      </w:r>
      <w:proofErr w:type="spellEnd"/>
      <w:r w:rsidRPr="00951E9A">
        <w:rPr>
          <w:rFonts w:ascii="Arial" w:hAnsi="Arial" w:cs="Arial"/>
          <w:spacing w:val="-2"/>
          <w:sz w:val="22"/>
          <w:szCs w:val="22"/>
          <w:lang w:val="es-UY"/>
        </w:rPr>
        <w:t xml:space="preserve"> </w:t>
      </w:r>
      <w:proofErr w:type="spellStart"/>
      <w:r w:rsidRPr="00951E9A">
        <w:rPr>
          <w:rFonts w:ascii="Arial" w:hAnsi="Arial" w:cs="Arial"/>
          <w:spacing w:val="-2"/>
          <w:sz w:val="22"/>
          <w:szCs w:val="22"/>
          <w:lang w:val="es-UY"/>
        </w:rPr>
        <w:t>Obadia</w:t>
      </w:r>
      <w:proofErr w:type="spellEnd"/>
      <w:r w:rsidRPr="00951E9A">
        <w:rPr>
          <w:rFonts w:ascii="Arial" w:hAnsi="Arial" w:cs="Arial"/>
          <w:spacing w:val="-2"/>
          <w:sz w:val="22"/>
          <w:szCs w:val="22"/>
          <w:lang w:val="es-UY"/>
        </w:rPr>
        <w:t>. El comodato tiene plazo de doce años a partir del 25 de febrero de 2015.</w:t>
      </w:r>
    </w:p>
    <w:p w:rsidR="00D63D4E" w:rsidRDefault="00D63D4E" w:rsidP="008D3C45">
      <w:pPr>
        <w:jc w:val="both"/>
        <w:rPr>
          <w:rFonts w:ascii="Arial" w:hAnsi="Arial" w:cs="Arial"/>
          <w:b/>
          <w:sz w:val="22"/>
          <w:szCs w:val="22"/>
          <w:lang w:val="es-UY"/>
        </w:rPr>
      </w:pPr>
    </w:p>
    <w:p w:rsidR="00354972" w:rsidRDefault="00354972" w:rsidP="008D3C45">
      <w:pPr>
        <w:jc w:val="both"/>
        <w:rPr>
          <w:rFonts w:ascii="Arial" w:hAnsi="Arial" w:cs="Arial"/>
          <w:b/>
          <w:sz w:val="22"/>
          <w:szCs w:val="22"/>
          <w:lang w:val="es-UY"/>
        </w:rPr>
      </w:pPr>
    </w:p>
    <w:p w:rsidR="00BA697B" w:rsidRPr="00FB0763" w:rsidRDefault="00BA697B" w:rsidP="008D3C45">
      <w:pPr>
        <w:jc w:val="both"/>
        <w:outlineLvl w:val="0"/>
        <w:rPr>
          <w:rFonts w:ascii="Arial" w:hAnsi="Arial" w:cs="Arial"/>
          <w:b/>
          <w:sz w:val="22"/>
          <w:szCs w:val="22"/>
          <w:lang w:val="es-UY"/>
        </w:rPr>
      </w:pPr>
      <w:r w:rsidRPr="00FB0763">
        <w:rPr>
          <w:rFonts w:ascii="Arial" w:hAnsi="Arial" w:cs="Arial"/>
          <w:b/>
          <w:sz w:val="22"/>
          <w:szCs w:val="22"/>
          <w:lang w:val="es-UY"/>
        </w:rPr>
        <w:t xml:space="preserve">NOTA </w:t>
      </w:r>
      <w:r>
        <w:rPr>
          <w:rFonts w:ascii="Arial" w:hAnsi="Arial" w:cs="Arial"/>
          <w:b/>
          <w:sz w:val="22"/>
          <w:szCs w:val="22"/>
          <w:lang w:val="es-UY"/>
        </w:rPr>
        <w:t>8</w:t>
      </w:r>
      <w:r w:rsidRPr="00FB0763">
        <w:rPr>
          <w:rFonts w:ascii="Arial" w:hAnsi="Arial" w:cs="Arial"/>
          <w:b/>
          <w:sz w:val="22"/>
          <w:szCs w:val="22"/>
          <w:lang w:val="es-UY"/>
        </w:rPr>
        <w:t xml:space="preserve"> </w:t>
      </w:r>
      <w:r w:rsidR="00354972">
        <w:rPr>
          <w:rFonts w:ascii="Arial" w:hAnsi="Arial" w:cs="Arial"/>
          <w:b/>
          <w:sz w:val="22"/>
          <w:szCs w:val="22"/>
          <w:lang w:val="es-UY"/>
        </w:rPr>
        <w:t>-</w:t>
      </w:r>
      <w:r w:rsidRPr="00FB0763">
        <w:rPr>
          <w:rFonts w:ascii="Arial" w:hAnsi="Arial" w:cs="Arial"/>
          <w:b/>
          <w:sz w:val="22"/>
          <w:szCs w:val="22"/>
          <w:lang w:val="es-UY"/>
        </w:rPr>
        <w:t xml:space="preserve"> </w:t>
      </w:r>
      <w:r>
        <w:rPr>
          <w:rFonts w:ascii="Arial" w:hAnsi="Arial" w:cs="Arial"/>
          <w:b/>
          <w:sz w:val="22"/>
          <w:szCs w:val="22"/>
          <w:lang w:val="es-UY"/>
        </w:rPr>
        <w:t>ACTIVOS INTANGIBLES</w:t>
      </w:r>
    </w:p>
    <w:p w:rsidR="00BA697B" w:rsidRPr="00FB0763" w:rsidRDefault="00BA697B" w:rsidP="008D3C45">
      <w:pPr>
        <w:jc w:val="both"/>
        <w:rPr>
          <w:rFonts w:ascii="Arial" w:hAnsi="Arial" w:cs="Arial"/>
          <w:sz w:val="22"/>
          <w:szCs w:val="22"/>
          <w:lang w:val="es-UY"/>
        </w:rPr>
      </w:pPr>
    </w:p>
    <w:p w:rsidR="00BA697B" w:rsidRPr="00FB0763" w:rsidRDefault="00BA697B" w:rsidP="008D3C45">
      <w:pPr>
        <w:tabs>
          <w:tab w:val="left" w:pos="709"/>
        </w:tabs>
        <w:jc w:val="both"/>
        <w:rPr>
          <w:rFonts w:ascii="Arial" w:hAnsi="Arial" w:cs="Arial"/>
          <w:sz w:val="22"/>
          <w:szCs w:val="22"/>
          <w:lang w:val="es-UY"/>
        </w:rPr>
      </w:pPr>
      <w:r w:rsidRPr="00FB0763">
        <w:rPr>
          <w:rFonts w:ascii="Arial" w:hAnsi="Arial" w:cs="Arial"/>
          <w:sz w:val="22"/>
          <w:szCs w:val="22"/>
          <w:lang w:val="es-UY"/>
        </w:rPr>
        <w:t xml:space="preserve">La </w:t>
      </w:r>
      <w:r>
        <w:rPr>
          <w:rFonts w:ascii="Arial" w:hAnsi="Arial" w:cs="Arial"/>
          <w:sz w:val="22"/>
          <w:szCs w:val="22"/>
          <w:lang w:val="es-UY"/>
        </w:rPr>
        <w:t xml:space="preserve">composición y </w:t>
      </w:r>
      <w:r w:rsidRPr="00FB0763">
        <w:rPr>
          <w:rFonts w:ascii="Arial" w:hAnsi="Arial" w:cs="Arial"/>
          <w:sz w:val="22"/>
          <w:szCs w:val="22"/>
          <w:lang w:val="es-UY"/>
        </w:rPr>
        <w:t xml:space="preserve">evolución </w:t>
      </w:r>
      <w:r>
        <w:rPr>
          <w:rFonts w:ascii="Arial" w:hAnsi="Arial" w:cs="Arial"/>
          <w:sz w:val="22"/>
          <w:szCs w:val="22"/>
          <w:lang w:val="es-UY"/>
        </w:rPr>
        <w:t xml:space="preserve">durante el ejercicio </w:t>
      </w:r>
      <w:r w:rsidRPr="00FB0763">
        <w:rPr>
          <w:rFonts w:ascii="Arial" w:hAnsi="Arial" w:cs="Arial"/>
          <w:sz w:val="22"/>
          <w:szCs w:val="22"/>
          <w:lang w:val="es-UY"/>
        </w:rPr>
        <w:t>del</w:t>
      </w:r>
      <w:r>
        <w:rPr>
          <w:rFonts w:ascii="Arial" w:hAnsi="Arial" w:cs="Arial"/>
          <w:sz w:val="22"/>
          <w:szCs w:val="22"/>
          <w:lang w:val="es-UY"/>
        </w:rPr>
        <w:t xml:space="preserve"> saldo</w:t>
      </w:r>
      <w:r w:rsidRPr="00FB0763">
        <w:rPr>
          <w:rFonts w:ascii="Arial" w:hAnsi="Arial" w:cs="Arial"/>
          <w:sz w:val="22"/>
          <w:szCs w:val="22"/>
          <w:lang w:val="es-UY"/>
        </w:rPr>
        <w:t xml:space="preserve"> de </w:t>
      </w:r>
      <w:r>
        <w:rPr>
          <w:rFonts w:ascii="Arial" w:hAnsi="Arial" w:cs="Arial"/>
          <w:sz w:val="22"/>
          <w:szCs w:val="22"/>
          <w:lang w:val="es-UY"/>
        </w:rPr>
        <w:t>activos intangibles</w:t>
      </w:r>
      <w:r w:rsidRPr="00FB0763">
        <w:rPr>
          <w:rFonts w:ascii="Arial" w:hAnsi="Arial" w:cs="Arial"/>
          <w:sz w:val="22"/>
          <w:szCs w:val="22"/>
          <w:lang w:val="es-UY"/>
        </w:rPr>
        <w:t xml:space="preserve"> </w:t>
      </w:r>
      <w:r>
        <w:rPr>
          <w:rFonts w:ascii="Arial" w:hAnsi="Arial" w:cs="Arial"/>
          <w:sz w:val="22"/>
          <w:szCs w:val="22"/>
          <w:lang w:val="es-UY"/>
        </w:rPr>
        <w:t xml:space="preserve">que se detalla a continuación </w:t>
      </w:r>
      <w:r w:rsidRPr="00FB0763">
        <w:rPr>
          <w:rFonts w:ascii="Arial" w:hAnsi="Arial" w:cs="Arial"/>
          <w:sz w:val="22"/>
          <w:szCs w:val="22"/>
          <w:lang w:val="es-UY"/>
        </w:rPr>
        <w:t>se expone en el Anexo a los presentes estados financieros:</w:t>
      </w:r>
    </w:p>
    <w:p w:rsidR="00BA697B" w:rsidRPr="00FB0763" w:rsidRDefault="00BA697B" w:rsidP="00BA697B">
      <w:pPr>
        <w:tabs>
          <w:tab w:val="left" w:pos="709"/>
        </w:tabs>
        <w:jc w:val="both"/>
        <w:rPr>
          <w:rFonts w:ascii="Arial" w:hAnsi="Arial" w:cs="Arial"/>
          <w:sz w:val="20"/>
          <w:szCs w:val="20"/>
          <w:lang w:val="es-UY"/>
        </w:rPr>
      </w:pPr>
    </w:p>
    <w:tbl>
      <w:tblPr>
        <w:tblW w:w="6521" w:type="dxa"/>
        <w:tblLook w:val="04A0" w:firstRow="1" w:lastRow="0" w:firstColumn="1" w:lastColumn="0" w:noHBand="0" w:noVBand="1"/>
      </w:tblPr>
      <w:tblGrid>
        <w:gridCol w:w="4678"/>
        <w:gridCol w:w="1843"/>
      </w:tblGrid>
      <w:tr w:rsidR="00BA697B" w:rsidRPr="00D5282A" w:rsidTr="00354972">
        <w:trPr>
          <w:trHeight w:val="170"/>
        </w:trPr>
        <w:tc>
          <w:tcPr>
            <w:tcW w:w="4678" w:type="dxa"/>
            <w:tcBorders>
              <w:top w:val="nil"/>
              <w:left w:val="nil"/>
              <w:bottom w:val="nil"/>
              <w:right w:val="nil"/>
            </w:tcBorders>
            <w:shd w:val="clear" w:color="auto" w:fill="auto"/>
            <w:noWrap/>
            <w:vAlign w:val="bottom"/>
            <w:hideMark/>
          </w:tcPr>
          <w:p w:rsidR="00BA697B" w:rsidRPr="00FB0763" w:rsidRDefault="00BA697B"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BA697B" w:rsidRPr="00D5282A" w:rsidRDefault="00BA697B" w:rsidP="00354972">
            <w:pPr>
              <w:spacing w:line="240" w:lineRule="exact"/>
              <w:jc w:val="center"/>
              <w:rPr>
                <w:rFonts w:ascii="Arial" w:hAnsi="Arial" w:cs="Arial"/>
                <w:b/>
                <w:bCs/>
                <w:sz w:val="20"/>
                <w:szCs w:val="20"/>
              </w:rPr>
            </w:pPr>
            <w:r w:rsidRPr="00D5282A">
              <w:rPr>
                <w:rFonts w:ascii="Arial" w:hAnsi="Arial" w:cs="Arial"/>
                <w:b/>
                <w:bCs/>
                <w:sz w:val="20"/>
                <w:szCs w:val="20"/>
              </w:rPr>
              <w:t>201</w:t>
            </w:r>
            <w:r>
              <w:rPr>
                <w:rFonts w:ascii="Arial" w:hAnsi="Arial" w:cs="Arial"/>
                <w:b/>
                <w:bCs/>
                <w:sz w:val="20"/>
                <w:szCs w:val="20"/>
              </w:rPr>
              <w:t>6</w:t>
            </w:r>
          </w:p>
        </w:tc>
      </w:tr>
      <w:tr w:rsidR="00BA697B" w:rsidRPr="00D5282A" w:rsidTr="00354972">
        <w:trPr>
          <w:trHeight w:val="170"/>
        </w:trPr>
        <w:tc>
          <w:tcPr>
            <w:tcW w:w="4678"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p>
        </w:tc>
        <w:tc>
          <w:tcPr>
            <w:tcW w:w="1843" w:type="dxa"/>
            <w:tcBorders>
              <w:top w:val="nil"/>
              <w:left w:val="nil"/>
              <w:bottom w:val="nil"/>
              <w:right w:val="nil"/>
            </w:tcBorders>
            <w:shd w:val="clear" w:color="auto" w:fill="auto"/>
            <w:vAlign w:val="center"/>
          </w:tcPr>
          <w:p w:rsidR="00BA697B" w:rsidRPr="00D5282A" w:rsidRDefault="00BA697B" w:rsidP="00354972">
            <w:pPr>
              <w:spacing w:line="240" w:lineRule="exact"/>
              <w:jc w:val="right"/>
              <w:rPr>
                <w:rFonts w:ascii="Arial" w:hAnsi="Arial" w:cs="Arial"/>
                <w:sz w:val="20"/>
                <w:szCs w:val="20"/>
              </w:rPr>
            </w:pPr>
          </w:p>
        </w:tc>
      </w:tr>
      <w:tr w:rsidR="00BA697B" w:rsidRPr="00D5282A" w:rsidTr="00354972">
        <w:trPr>
          <w:trHeight w:val="170"/>
        </w:trPr>
        <w:tc>
          <w:tcPr>
            <w:tcW w:w="4678"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r w:rsidRPr="00D5282A">
              <w:rPr>
                <w:rFonts w:ascii="Arial" w:hAnsi="Arial" w:cs="Arial"/>
                <w:sz w:val="20"/>
                <w:szCs w:val="20"/>
              </w:rPr>
              <w:t>Valor bruto</w:t>
            </w:r>
          </w:p>
        </w:tc>
        <w:tc>
          <w:tcPr>
            <w:tcW w:w="1843" w:type="dxa"/>
            <w:tcBorders>
              <w:top w:val="nil"/>
              <w:left w:val="nil"/>
              <w:bottom w:val="nil"/>
              <w:right w:val="nil"/>
            </w:tcBorders>
            <w:shd w:val="clear" w:color="auto" w:fill="auto"/>
            <w:vAlign w:val="center"/>
          </w:tcPr>
          <w:p w:rsidR="00BA697B" w:rsidRPr="00D5282A" w:rsidRDefault="00BA697B" w:rsidP="00354972">
            <w:pPr>
              <w:spacing w:line="240" w:lineRule="exact"/>
              <w:jc w:val="right"/>
              <w:rPr>
                <w:rFonts w:ascii="Arial" w:hAnsi="Arial" w:cs="Arial"/>
                <w:sz w:val="20"/>
                <w:szCs w:val="20"/>
              </w:rPr>
            </w:pPr>
            <w:r>
              <w:rPr>
                <w:rFonts w:ascii="Arial" w:hAnsi="Arial" w:cs="Arial"/>
                <w:sz w:val="20"/>
                <w:szCs w:val="20"/>
              </w:rPr>
              <w:t>94.388</w:t>
            </w:r>
          </w:p>
        </w:tc>
      </w:tr>
      <w:tr w:rsidR="00BA697B" w:rsidRPr="00D5282A" w:rsidTr="00354972">
        <w:trPr>
          <w:trHeight w:val="170"/>
        </w:trPr>
        <w:tc>
          <w:tcPr>
            <w:tcW w:w="4678" w:type="dxa"/>
            <w:tcBorders>
              <w:top w:val="nil"/>
              <w:left w:val="nil"/>
              <w:bottom w:val="nil"/>
              <w:right w:val="nil"/>
            </w:tcBorders>
            <w:shd w:val="clear" w:color="auto" w:fill="auto"/>
            <w:vAlign w:val="center"/>
          </w:tcPr>
          <w:p w:rsidR="00BA697B" w:rsidRPr="00D5282A" w:rsidRDefault="00BA697B" w:rsidP="00354972">
            <w:pPr>
              <w:spacing w:line="240" w:lineRule="exact"/>
              <w:ind w:left="-108"/>
              <w:jc w:val="both"/>
              <w:rPr>
                <w:rFonts w:ascii="Arial" w:hAnsi="Arial" w:cs="Arial"/>
                <w:sz w:val="20"/>
                <w:szCs w:val="20"/>
              </w:rPr>
            </w:pPr>
            <w:r>
              <w:rPr>
                <w:rFonts w:ascii="Arial" w:hAnsi="Arial" w:cs="Arial"/>
                <w:sz w:val="20"/>
                <w:szCs w:val="20"/>
              </w:rPr>
              <w:t>Amortización</w:t>
            </w:r>
            <w:r w:rsidRPr="00D5282A">
              <w:rPr>
                <w:rFonts w:ascii="Arial" w:hAnsi="Arial" w:cs="Arial"/>
                <w:sz w:val="20"/>
                <w:szCs w:val="20"/>
              </w:rPr>
              <w:t xml:space="preserve"> acumulada</w:t>
            </w:r>
          </w:p>
        </w:tc>
        <w:tc>
          <w:tcPr>
            <w:tcW w:w="1843" w:type="dxa"/>
            <w:tcBorders>
              <w:top w:val="nil"/>
              <w:left w:val="nil"/>
              <w:bottom w:val="nil"/>
              <w:right w:val="nil"/>
            </w:tcBorders>
            <w:shd w:val="clear" w:color="auto" w:fill="auto"/>
            <w:vAlign w:val="center"/>
          </w:tcPr>
          <w:p w:rsidR="00BA697B" w:rsidRPr="00D5282A" w:rsidRDefault="00BA697B" w:rsidP="00354972">
            <w:pPr>
              <w:spacing w:line="240" w:lineRule="exact"/>
              <w:jc w:val="right"/>
              <w:rPr>
                <w:rFonts w:ascii="Arial" w:hAnsi="Arial" w:cs="Arial"/>
                <w:sz w:val="20"/>
                <w:szCs w:val="20"/>
              </w:rPr>
            </w:pPr>
            <w:r>
              <w:rPr>
                <w:rFonts w:ascii="Arial" w:hAnsi="Arial" w:cs="Arial"/>
                <w:sz w:val="20"/>
                <w:szCs w:val="20"/>
              </w:rPr>
              <w:t>(10.305</w:t>
            </w:r>
            <w:r w:rsidRPr="00D5282A">
              <w:rPr>
                <w:rFonts w:ascii="Arial" w:hAnsi="Arial" w:cs="Arial"/>
                <w:sz w:val="20"/>
                <w:szCs w:val="20"/>
              </w:rPr>
              <w:t>)</w:t>
            </w:r>
          </w:p>
        </w:tc>
      </w:tr>
      <w:tr w:rsidR="00BA697B" w:rsidRPr="00FB0763" w:rsidTr="00354972">
        <w:trPr>
          <w:trHeight w:val="170"/>
        </w:trPr>
        <w:tc>
          <w:tcPr>
            <w:tcW w:w="4678" w:type="dxa"/>
            <w:tcBorders>
              <w:top w:val="nil"/>
              <w:left w:val="nil"/>
              <w:bottom w:val="nil"/>
              <w:right w:val="nil"/>
            </w:tcBorders>
            <w:shd w:val="clear" w:color="auto" w:fill="auto"/>
            <w:vAlign w:val="center"/>
          </w:tcPr>
          <w:p w:rsidR="00BA697B" w:rsidRPr="00D5282A" w:rsidRDefault="00BA697B" w:rsidP="00354972">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BA697B" w:rsidRPr="00D5282A" w:rsidRDefault="00BA697B" w:rsidP="00354972">
            <w:pPr>
              <w:spacing w:line="240" w:lineRule="exact"/>
              <w:jc w:val="right"/>
              <w:rPr>
                <w:rFonts w:ascii="Arial" w:hAnsi="Arial" w:cs="Arial"/>
                <w:b/>
                <w:sz w:val="20"/>
                <w:szCs w:val="20"/>
              </w:rPr>
            </w:pPr>
            <w:r>
              <w:rPr>
                <w:rFonts w:ascii="Arial" w:hAnsi="Arial" w:cs="Arial"/>
                <w:b/>
                <w:sz w:val="20"/>
                <w:szCs w:val="20"/>
              </w:rPr>
              <w:t>84.083</w:t>
            </w:r>
          </w:p>
        </w:tc>
      </w:tr>
    </w:tbl>
    <w:p w:rsidR="00BA697B" w:rsidRPr="00FB0763" w:rsidRDefault="00BA697B" w:rsidP="00BA697B">
      <w:pPr>
        <w:tabs>
          <w:tab w:val="left" w:pos="-720"/>
        </w:tabs>
        <w:suppressAutoHyphens/>
        <w:jc w:val="both"/>
        <w:rPr>
          <w:rFonts w:ascii="Arial" w:hAnsi="Arial" w:cs="Arial"/>
          <w:spacing w:val="-2"/>
          <w:sz w:val="22"/>
          <w:szCs w:val="22"/>
          <w:lang w:val="es-UY"/>
        </w:rPr>
      </w:pPr>
    </w:p>
    <w:p w:rsidR="00BA697B" w:rsidRPr="00FB0763" w:rsidRDefault="00BA697B" w:rsidP="00BA697B">
      <w:pPr>
        <w:tabs>
          <w:tab w:val="left" w:pos="-720"/>
          <w:tab w:val="left" w:pos="709"/>
        </w:tabs>
        <w:suppressAutoHyphens/>
        <w:jc w:val="both"/>
        <w:rPr>
          <w:rFonts w:ascii="Arial" w:hAnsi="Arial" w:cs="Arial"/>
          <w:spacing w:val="-2"/>
          <w:sz w:val="22"/>
          <w:szCs w:val="22"/>
          <w:highlight w:val="yellow"/>
          <w:lang w:val="es-UY"/>
        </w:rPr>
      </w:pPr>
      <w:r w:rsidRPr="00FB0763">
        <w:rPr>
          <w:rFonts w:ascii="Arial" w:hAnsi="Arial" w:cs="Arial"/>
          <w:spacing w:val="-2"/>
          <w:sz w:val="22"/>
          <w:szCs w:val="22"/>
          <w:lang w:val="es-UY"/>
        </w:rPr>
        <w:t xml:space="preserve">El gasto por </w:t>
      </w:r>
      <w:r w:rsidR="0017794E">
        <w:rPr>
          <w:rFonts w:ascii="Arial" w:hAnsi="Arial" w:cs="Arial"/>
          <w:spacing w:val="-2"/>
          <w:sz w:val="22"/>
          <w:szCs w:val="22"/>
          <w:lang w:val="es-UY"/>
        </w:rPr>
        <w:t>amortizaciones</w:t>
      </w:r>
      <w:r w:rsidRPr="00FB0763">
        <w:rPr>
          <w:rFonts w:ascii="Arial" w:hAnsi="Arial" w:cs="Arial"/>
          <w:spacing w:val="-2"/>
          <w:sz w:val="22"/>
          <w:szCs w:val="22"/>
          <w:lang w:val="es-UY"/>
        </w:rPr>
        <w:t xml:space="preserve"> por $ </w:t>
      </w:r>
      <w:r>
        <w:rPr>
          <w:rFonts w:ascii="Arial" w:hAnsi="Arial" w:cs="Arial"/>
          <w:spacing w:val="-2"/>
          <w:sz w:val="22"/>
          <w:szCs w:val="22"/>
          <w:lang w:val="es-UY"/>
        </w:rPr>
        <w:t xml:space="preserve">10.305 fue imputado al rubro </w:t>
      </w:r>
      <w:r w:rsidRPr="00FB0763">
        <w:rPr>
          <w:rFonts w:ascii="Arial" w:hAnsi="Arial" w:cs="Arial"/>
          <w:spacing w:val="-2"/>
          <w:sz w:val="22"/>
          <w:szCs w:val="22"/>
          <w:lang w:val="es-UY"/>
        </w:rPr>
        <w:t xml:space="preserve">Gastos </w:t>
      </w:r>
      <w:r w:rsidR="0017794E">
        <w:rPr>
          <w:rFonts w:ascii="Arial" w:hAnsi="Arial" w:cs="Arial"/>
          <w:spacing w:val="-2"/>
          <w:sz w:val="22"/>
          <w:szCs w:val="22"/>
          <w:lang w:val="es-UY"/>
        </w:rPr>
        <w:t>operativos</w:t>
      </w:r>
      <w:r w:rsidRPr="00FB0763">
        <w:rPr>
          <w:rFonts w:ascii="Arial" w:hAnsi="Arial" w:cs="Arial"/>
          <w:spacing w:val="-2"/>
          <w:sz w:val="22"/>
          <w:szCs w:val="22"/>
          <w:lang w:val="es-UY"/>
        </w:rPr>
        <w:t xml:space="preserve"> </w:t>
      </w:r>
      <w:r>
        <w:rPr>
          <w:rFonts w:ascii="Arial" w:hAnsi="Arial" w:cs="Arial"/>
          <w:spacing w:val="-2"/>
          <w:sz w:val="22"/>
          <w:szCs w:val="22"/>
          <w:lang w:val="es-UY"/>
        </w:rPr>
        <w:t xml:space="preserve">del Estado de Resultados (Nota </w:t>
      </w:r>
      <w:r w:rsidR="0017794E">
        <w:rPr>
          <w:rFonts w:ascii="Arial" w:hAnsi="Arial" w:cs="Arial"/>
          <w:spacing w:val="-2"/>
          <w:sz w:val="22"/>
          <w:szCs w:val="22"/>
          <w:lang w:val="es-UY"/>
        </w:rPr>
        <w:t>12</w:t>
      </w:r>
      <w:r w:rsidRPr="00FB0763">
        <w:rPr>
          <w:rFonts w:ascii="Arial" w:hAnsi="Arial" w:cs="Arial"/>
          <w:spacing w:val="-2"/>
          <w:sz w:val="22"/>
          <w:szCs w:val="22"/>
          <w:lang w:val="es-UY"/>
        </w:rPr>
        <w:t>).</w:t>
      </w:r>
    </w:p>
    <w:p w:rsidR="00BA697B" w:rsidRDefault="00BA697B">
      <w:pPr>
        <w:rPr>
          <w:rFonts w:ascii="Arial" w:hAnsi="Arial" w:cs="Arial"/>
          <w:b/>
          <w:sz w:val="22"/>
          <w:szCs w:val="22"/>
          <w:lang w:val="es-UY"/>
        </w:rPr>
      </w:pPr>
    </w:p>
    <w:p w:rsidR="00BA697B" w:rsidRDefault="00BA697B">
      <w:pPr>
        <w:rPr>
          <w:rFonts w:ascii="Arial" w:hAnsi="Arial" w:cs="Arial"/>
          <w:b/>
          <w:sz w:val="22"/>
          <w:szCs w:val="22"/>
          <w:lang w:val="es-UY"/>
        </w:rPr>
      </w:pPr>
      <w:r>
        <w:rPr>
          <w:rFonts w:ascii="Arial" w:hAnsi="Arial" w:cs="Arial"/>
          <w:b/>
          <w:sz w:val="22"/>
          <w:szCs w:val="22"/>
          <w:lang w:val="es-UY"/>
        </w:rPr>
        <w:br w:type="page"/>
      </w:r>
    </w:p>
    <w:p w:rsidR="005F5106" w:rsidRPr="00805FE4" w:rsidRDefault="005F5106" w:rsidP="00AA1E58">
      <w:pPr>
        <w:jc w:val="both"/>
        <w:rPr>
          <w:rFonts w:ascii="Arial" w:hAnsi="Arial" w:cs="Arial"/>
          <w:b/>
          <w:sz w:val="22"/>
          <w:szCs w:val="22"/>
          <w:lang w:val="es-UY"/>
        </w:rPr>
      </w:pPr>
      <w:r w:rsidRPr="00805FE4">
        <w:rPr>
          <w:rFonts w:ascii="Arial" w:hAnsi="Arial" w:cs="Arial"/>
          <w:b/>
          <w:sz w:val="22"/>
          <w:szCs w:val="22"/>
          <w:lang w:val="es-UY"/>
        </w:rPr>
        <w:lastRenderedPageBreak/>
        <w:t xml:space="preserve">NOTA </w:t>
      </w:r>
      <w:r w:rsidR="00BA697B">
        <w:rPr>
          <w:rFonts w:ascii="Arial" w:hAnsi="Arial" w:cs="Arial"/>
          <w:b/>
          <w:sz w:val="22"/>
          <w:szCs w:val="22"/>
          <w:lang w:val="es-UY"/>
        </w:rPr>
        <w:t>9</w:t>
      </w:r>
      <w:r w:rsidRPr="00805FE4">
        <w:rPr>
          <w:rFonts w:ascii="Arial" w:hAnsi="Arial" w:cs="Arial"/>
          <w:b/>
          <w:sz w:val="22"/>
          <w:szCs w:val="22"/>
          <w:lang w:val="es-UY"/>
        </w:rPr>
        <w:t xml:space="preserve"> </w:t>
      </w:r>
      <w:r w:rsidR="006B794F">
        <w:rPr>
          <w:rFonts w:ascii="Arial" w:hAnsi="Arial" w:cs="Arial"/>
          <w:b/>
          <w:sz w:val="22"/>
          <w:szCs w:val="22"/>
          <w:lang w:val="es-UY"/>
        </w:rPr>
        <w:t>-</w:t>
      </w:r>
      <w:r w:rsidRPr="00805FE4">
        <w:rPr>
          <w:rFonts w:ascii="Arial" w:hAnsi="Arial" w:cs="Arial"/>
          <w:b/>
          <w:sz w:val="22"/>
          <w:szCs w:val="22"/>
          <w:lang w:val="es-UY"/>
        </w:rPr>
        <w:t xml:space="preserve"> </w:t>
      </w:r>
      <w:r w:rsidR="006B794F">
        <w:rPr>
          <w:rFonts w:ascii="Arial" w:hAnsi="Arial" w:cs="Arial"/>
          <w:b/>
          <w:sz w:val="22"/>
          <w:szCs w:val="22"/>
          <w:lang w:val="es-UY"/>
        </w:rPr>
        <w:t xml:space="preserve">OTRAS CUENTAS POR PAGAR Y </w:t>
      </w:r>
      <w:r w:rsidR="0058402A" w:rsidRPr="00805FE4">
        <w:rPr>
          <w:rFonts w:ascii="Arial" w:hAnsi="Arial" w:cs="Arial"/>
          <w:b/>
          <w:sz w:val="22"/>
          <w:szCs w:val="22"/>
          <w:lang w:val="es-UY"/>
        </w:rPr>
        <w:t>PROVISIONES</w:t>
      </w:r>
    </w:p>
    <w:p w:rsidR="00F64625" w:rsidRPr="009C5B29" w:rsidRDefault="00F64625" w:rsidP="00AA1E58">
      <w:pPr>
        <w:rPr>
          <w:rFonts w:ascii="Arial" w:hAnsi="Arial" w:cs="Arial"/>
          <w:b/>
          <w:bCs/>
          <w:sz w:val="20"/>
          <w:szCs w:val="20"/>
          <w:lang w:val="es-UY" w:eastAsia="es-UY"/>
        </w:rPr>
      </w:pPr>
    </w:p>
    <w:p w:rsidR="00C5044D" w:rsidRDefault="00BA697B" w:rsidP="00354972">
      <w:pPr>
        <w:tabs>
          <w:tab w:val="left" w:pos="567"/>
        </w:tabs>
        <w:rPr>
          <w:rFonts w:ascii="Arial" w:hAnsi="Arial" w:cs="Arial"/>
          <w:b/>
          <w:bCs/>
          <w:sz w:val="20"/>
          <w:szCs w:val="20"/>
          <w:lang w:eastAsia="es-UY"/>
        </w:rPr>
      </w:pPr>
      <w:r>
        <w:rPr>
          <w:rFonts w:ascii="Arial" w:eastAsiaTheme="minorHAnsi" w:hAnsi="Arial" w:cs="Arial"/>
          <w:b/>
          <w:sz w:val="22"/>
          <w:szCs w:val="22"/>
          <w:lang w:val="es-UY"/>
        </w:rPr>
        <w:t>9</w:t>
      </w:r>
      <w:r w:rsidR="00C5044D">
        <w:rPr>
          <w:rFonts w:ascii="Arial" w:eastAsiaTheme="minorHAnsi" w:hAnsi="Arial" w:cs="Arial"/>
          <w:b/>
          <w:sz w:val="22"/>
          <w:szCs w:val="22"/>
          <w:lang w:val="es-UY"/>
        </w:rPr>
        <w:t>.1    Composición</w:t>
      </w:r>
    </w:p>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tbl>
      <w:tblPr>
        <w:tblW w:w="8789" w:type="dxa"/>
        <w:tblLook w:val="04A0" w:firstRow="1" w:lastRow="0" w:firstColumn="1" w:lastColumn="0" w:noHBand="0" w:noVBand="1"/>
      </w:tblPr>
      <w:tblGrid>
        <w:gridCol w:w="4820"/>
        <w:gridCol w:w="1843"/>
        <w:gridCol w:w="283"/>
        <w:gridCol w:w="1843"/>
      </w:tblGrid>
      <w:tr w:rsidR="00C5044D" w:rsidRPr="00FB0763" w:rsidTr="00235E3C">
        <w:trPr>
          <w:trHeight w:val="170"/>
        </w:trPr>
        <w:tc>
          <w:tcPr>
            <w:tcW w:w="4820" w:type="dxa"/>
            <w:tcBorders>
              <w:top w:val="nil"/>
              <w:left w:val="nil"/>
              <w:bottom w:val="nil"/>
              <w:right w:val="nil"/>
            </w:tcBorders>
            <w:shd w:val="clear" w:color="auto" w:fill="auto"/>
            <w:noWrap/>
            <w:vAlign w:val="bottom"/>
            <w:hideMark/>
          </w:tcPr>
          <w:p w:rsidR="00C5044D" w:rsidRPr="00FB0763" w:rsidRDefault="00C5044D" w:rsidP="00354972">
            <w:pPr>
              <w:spacing w:line="240" w:lineRule="exact"/>
              <w:jc w:val="both"/>
              <w:rPr>
                <w:rFonts w:ascii="Arial" w:hAnsi="Arial" w:cs="Arial"/>
                <w:sz w:val="20"/>
                <w:szCs w:val="20"/>
              </w:rPr>
            </w:pPr>
            <w:r w:rsidRPr="00FB0763">
              <w:rPr>
                <w:rFonts w:ascii="Arial" w:hAnsi="Arial" w:cs="Arial"/>
                <w:sz w:val="20"/>
                <w:szCs w:val="20"/>
              </w:rPr>
              <w:t> </w:t>
            </w:r>
          </w:p>
        </w:tc>
        <w:tc>
          <w:tcPr>
            <w:tcW w:w="1843" w:type="dxa"/>
            <w:tcBorders>
              <w:top w:val="nil"/>
              <w:left w:val="nil"/>
              <w:bottom w:val="single" w:sz="4" w:space="0" w:color="auto"/>
              <w:right w:val="nil"/>
            </w:tcBorders>
            <w:shd w:val="clear" w:color="auto" w:fill="auto"/>
            <w:vAlign w:val="center"/>
            <w:hideMark/>
          </w:tcPr>
          <w:p w:rsidR="00C5044D" w:rsidRPr="00FB0763" w:rsidRDefault="00C5044D" w:rsidP="00354972">
            <w:pPr>
              <w:spacing w:line="240" w:lineRule="exact"/>
              <w:jc w:val="center"/>
              <w:rPr>
                <w:rFonts w:ascii="Arial" w:hAnsi="Arial" w:cs="Arial"/>
                <w:b/>
                <w:bCs/>
                <w:sz w:val="20"/>
                <w:szCs w:val="20"/>
              </w:rPr>
            </w:pPr>
            <w:r w:rsidRPr="00FB0763">
              <w:rPr>
                <w:rFonts w:ascii="Arial" w:hAnsi="Arial" w:cs="Arial"/>
                <w:b/>
                <w:bCs/>
                <w:sz w:val="20"/>
                <w:szCs w:val="20"/>
              </w:rPr>
              <w:t>201</w:t>
            </w:r>
            <w:r w:rsidR="001F53E1">
              <w:rPr>
                <w:rFonts w:ascii="Arial" w:hAnsi="Arial" w:cs="Arial"/>
                <w:b/>
                <w:bCs/>
                <w:sz w:val="20"/>
                <w:szCs w:val="20"/>
              </w:rPr>
              <w:t>6</w:t>
            </w:r>
          </w:p>
        </w:tc>
        <w:tc>
          <w:tcPr>
            <w:tcW w:w="283" w:type="dxa"/>
            <w:tcBorders>
              <w:top w:val="nil"/>
              <w:left w:val="nil"/>
              <w:bottom w:val="nil"/>
              <w:right w:val="nil"/>
            </w:tcBorders>
            <w:shd w:val="clear" w:color="auto" w:fill="auto"/>
            <w:vAlign w:val="center"/>
            <w:hideMark/>
          </w:tcPr>
          <w:p w:rsidR="00C5044D" w:rsidRPr="00FB0763" w:rsidRDefault="00C5044D" w:rsidP="00354972">
            <w:pPr>
              <w:spacing w:line="240" w:lineRule="exact"/>
              <w:jc w:val="center"/>
              <w:rPr>
                <w:rFonts w:ascii="Arial" w:hAnsi="Arial" w:cs="Arial"/>
                <w:b/>
                <w:bCs/>
                <w:sz w:val="20"/>
                <w:szCs w:val="20"/>
              </w:rPr>
            </w:pPr>
          </w:p>
        </w:tc>
        <w:tc>
          <w:tcPr>
            <w:tcW w:w="1843" w:type="dxa"/>
            <w:tcBorders>
              <w:top w:val="nil"/>
              <w:left w:val="nil"/>
              <w:bottom w:val="single" w:sz="4" w:space="0" w:color="auto"/>
              <w:right w:val="nil"/>
            </w:tcBorders>
            <w:shd w:val="clear" w:color="auto" w:fill="auto"/>
            <w:vAlign w:val="bottom"/>
            <w:hideMark/>
          </w:tcPr>
          <w:p w:rsidR="00C5044D" w:rsidRPr="00FB0763" w:rsidRDefault="00C5044D" w:rsidP="00354972">
            <w:pPr>
              <w:spacing w:line="240" w:lineRule="exact"/>
              <w:ind w:left="-109"/>
              <w:jc w:val="center"/>
              <w:rPr>
                <w:rFonts w:ascii="Arial" w:hAnsi="Arial" w:cs="Arial"/>
                <w:b/>
                <w:bCs/>
                <w:sz w:val="20"/>
                <w:szCs w:val="20"/>
              </w:rPr>
            </w:pPr>
            <w:r w:rsidRPr="00FB0763">
              <w:rPr>
                <w:rFonts w:ascii="Arial" w:hAnsi="Arial" w:cs="Arial"/>
                <w:b/>
                <w:bCs/>
                <w:sz w:val="20"/>
                <w:szCs w:val="20"/>
              </w:rPr>
              <w:t>201</w:t>
            </w:r>
            <w:r w:rsidR="001F53E1">
              <w:rPr>
                <w:rFonts w:ascii="Arial" w:hAnsi="Arial" w:cs="Arial"/>
                <w:b/>
                <w:bCs/>
                <w:sz w:val="20"/>
                <w:szCs w:val="20"/>
              </w:rPr>
              <w:t>5</w:t>
            </w:r>
          </w:p>
        </w:tc>
      </w:tr>
      <w:tr w:rsidR="001F53E1" w:rsidRPr="00FB0763" w:rsidTr="00235E3C">
        <w:trPr>
          <w:trHeight w:val="170"/>
        </w:trPr>
        <w:tc>
          <w:tcPr>
            <w:tcW w:w="4820" w:type="dxa"/>
            <w:tcBorders>
              <w:top w:val="nil"/>
              <w:left w:val="nil"/>
              <w:bottom w:val="nil"/>
              <w:right w:val="nil"/>
            </w:tcBorders>
            <w:shd w:val="clear" w:color="auto" w:fill="auto"/>
            <w:vAlign w:val="center"/>
          </w:tcPr>
          <w:p w:rsidR="001F53E1" w:rsidRPr="00FB0763" w:rsidRDefault="001F53E1" w:rsidP="00354972">
            <w:pPr>
              <w:spacing w:line="240" w:lineRule="exact"/>
              <w:ind w:left="-108"/>
              <w:jc w:val="both"/>
              <w:rPr>
                <w:rFonts w:ascii="Arial" w:hAnsi="Arial" w:cs="Arial"/>
                <w:sz w:val="20"/>
                <w:szCs w:val="20"/>
              </w:rPr>
            </w:pPr>
            <w:r>
              <w:rPr>
                <w:rFonts w:ascii="Arial" w:hAnsi="Arial" w:cs="Arial"/>
                <w:sz w:val="20"/>
                <w:szCs w:val="20"/>
              </w:rPr>
              <w:t xml:space="preserve">Provisiones salariales (Nota </w:t>
            </w:r>
            <w:r w:rsidR="00BA697B">
              <w:rPr>
                <w:rFonts w:ascii="Arial" w:hAnsi="Arial" w:cs="Arial"/>
                <w:sz w:val="20"/>
                <w:szCs w:val="20"/>
              </w:rPr>
              <w:t>9</w:t>
            </w:r>
            <w:r>
              <w:rPr>
                <w:rFonts w:ascii="Arial" w:hAnsi="Arial" w:cs="Arial"/>
                <w:sz w:val="20"/>
                <w:szCs w:val="20"/>
              </w:rPr>
              <w:t>.2)</w:t>
            </w:r>
          </w:p>
        </w:tc>
        <w:tc>
          <w:tcPr>
            <w:tcW w:w="184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r>
              <w:rPr>
                <w:rFonts w:ascii="Arial" w:hAnsi="Arial" w:cs="Arial"/>
                <w:sz w:val="20"/>
                <w:szCs w:val="20"/>
              </w:rPr>
              <w:t>324.938</w:t>
            </w:r>
          </w:p>
        </w:tc>
        <w:tc>
          <w:tcPr>
            <w:tcW w:w="28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r>
              <w:rPr>
                <w:rFonts w:ascii="Arial" w:hAnsi="Arial" w:cs="Arial"/>
                <w:sz w:val="20"/>
                <w:szCs w:val="20"/>
              </w:rPr>
              <w:t>223.952</w:t>
            </w:r>
          </w:p>
        </w:tc>
      </w:tr>
      <w:tr w:rsidR="001F53E1" w:rsidRPr="00FB0763" w:rsidTr="00235E3C">
        <w:trPr>
          <w:trHeight w:val="170"/>
        </w:trPr>
        <w:tc>
          <w:tcPr>
            <w:tcW w:w="4820" w:type="dxa"/>
            <w:tcBorders>
              <w:top w:val="nil"/>
              <w:left w:val="nil"/>
              <w:bottom w:val="nil"/>
              <w:right w:val="nil"/>
            </w:tcBorders>
            <w:shd w:val="clear" w:color="auto" w:fill="auto"/>
            <w:vAlign w:val="center"/>
          </w:tcPr>
          <w:p w:rsidR="001F53E1" w:rsidRDefault="001F53E1" w:rsidP="00354972">
            <w:pPr>
              <w:spacing w:line="240" w:lineRule="exact"/>
              <w:ind w:left="-108"/>
              <w:jc w:val="both"/>
              <w:rPr>
                <w:rFonts w:ascii="Arial" w:hAnsi="Arial" w:cs="Arial"/>
                <w:sz w:val="20"/>
                <w:szCs w:val="20"/>
              </w:rPr>
            </w:pPr>
            <w:r>
              <w:rPr>
                <w:rFonts w:ascii="Arial" w:hAnsi="Arial" w:cs="Arial"/>
                <w:sz w:val="20"/>
                <w:szCs w:val="20"/>
              </w:rPr>
              <w:t>Acreedores por cargas sociales</w:t>
            </w:r>
          </w:p>
        </w:tc>
        <w:tc>
          <w:tcPr>
            <w:tcW w:w="1843" w:type="dxa"/>
            <w:tcBorders>
              <w:top w:val="nil"/>
              <w:left w:val="nil"/>
              <w:bottom w:val="nil"/>
              <w:right w:val="nil"/>
            </w:tcBorders>
            <w:shd w:val="clear" w:color="auto" w:fill="auto"/>
            <w:vAlign w:val="center"/>
          </w:tcPr>
          <w:p w:rsidR="001F53E1" w:rsidRDefault="001F53E1" w:rsidP="00354972">
            <w:pPr>
              <w:spacing w:line="240" w:lineRule="exact"/>
              <w:jc w:val="right"/>
              <w:rPr>
                <w:rFonts w:ascii="Arial" w:hAnsi="Arial" w:cs="Arial"/>
                <w:sz w:val="20"/>
                <w:szCs w:val="20"/>
              </w:rPr>
            </w:pPr>
            <w:r>
              <w:rPr>
                <w:rFonts w:ascii="Arial" w:hAnsi="Arial" w:cs="Arial"/>
                <w:sz w:val="20"/>
                <w:szCs w:val="20"/>
              </w:rPr>
              <w:t>89.61</w:t>
            </w:r>
            <w:r w:rsidR="00113305">
              <w:rPr>
                <w:rFonts w:ascii="Arial" w:hAnsi="Arial" w:cs="Arial"/>
                <w:sz w:val="20"/>
                <w:szCs w:val="20"/>
              </w:rPr>
              <w:t>0</w:t>
            </w:r>
          </w:p>
        </w:tc>
        <w:tc>
          <w:tcPr>
            <w:tcW w:w="28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1F53E1" w:rsidRDefault="001F53E1" w:rsidP="00354972">
            <w:pPr>
              <w:spacing w:line="240" w:lineRule="exact"/>
              <w:jc w:val="right"/>
              <w:rPr>
                <w:rFonts w:ascii="Arial" w:hAnsi="Arial" w:cs="Arial"/>
                <w:sz w:val="20"/>
                <w:szCs w:val="20"/>
              </w:rPr>
            </w:pPr>
            <w:r>
              <w:rPr>
                <w:rFonts w:ascii="Arial" w:hAnsi="Arial" w:cs="Arial"/>
                <w:sz w:val="20"/>
                <w:szCs w:val="20"/>
              </w:rPr>
              <w:t>72.018</w:t>
            </w:r>
          </w:p>
        </w:tc>
      </w:tr>
      <w:tr w:rsidR="001F53E1" w:rsidRPr="00FB0763" w:rsidTr="00235E3C">
        <w:trPr>
          <w:trHeight w:val="170"/>
        </w:trPr>
        <w:tc>
          <w:tcPr>
            <w:tcW w:w="4820" w:type="dxa"/>
            <w:tcBorders>
              <w:top w:val="nil"/>
              <w:left w:val="nil"/>
              <w:bottom w:val="nil"/>
              <w:right w:val="nil"/>
            </w:tcBorders>
            <w:shd w:val="clear" w:color="auto" w:fill="auto"/>
            <w:vAlign w:val="center"/>
          </w:tcPr>
          <w:p w:rsidR="001F53E1" w:rsidRPr="00FB0763" w:rsidRDefault="001F53E1" w:rsidP="00354972">
            <w:pPr>
              <w:spacing w:line="240" w:lineRule="exact"/>
              <w:ind w:left="-108"/>
              <w:jc w:val="both"/>
              <w:rPr>
                <w:rFonts w:ascii="Arial" w:hAnsi="Arial" w:cs="Arial"/>
                <w:sz w:val="20"/>
                <w:szCs w:val="20"/>
              </w:rPr>
            </w:pPr>
            <w:r>
              <w:rPr>
                <w:rFonts w:ascii="Arial" w:hAnsi="Arial" w:cs="Arial"/>
                <w:sz w:val="20"/>
                <w:szCs w:val="20"/>
              </w:rPr>
              <w:t>Otras deudas</w:t>
            </w:r>
          </w:p>
        </w:tc>
        <w:tc>
          <w:tcPr>
            <w:tcW w:w="184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r>
              <w:rPr>
                <w:rFonts w:ascii="Arial" w:hAnsi="Arial" w:cs="Arial"/>
                <w:sz w:val="20"/>
                <w:szCs w:val="20"/>
              </w:rPr>
              <w:t>10.370</w:t>
            </w:r>
          </w:p>
        </w:tc>
        <w:tc>
          <w:tcPr>
            <w:tcW w:w="28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p>
        </w:tc>
        <w:tc>
          <w:tcPr>
            <w:tcW w:w="184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sz w:val="20"/>
                <w:szCs w:val="20"/>
              </w:rPr>
            </w:pPr>
            <w:r>
              <w:rPr>
                <w:rFonts w:ascii="Arial" w:hAnsi="Arial" w:cs="Arial"/>
                <w:sz w:val="20"/>
                <w:szCs w:val="20"/>
              </w:rPr>
              <w:t>50.023</w:t>
            </w:r>
          </w:p>
        </w:tc>
      </w:tr>
      <w:tr w:rsidR="001F53E1" w:rsidRPr="00FB0763" w:rsidTr="00235E3C">
        <w:trPr>
          <w:trHeight w:val="170"/>
        </w:trPr>
        <w:tc>
          <w:tcPr>
            <w:tcW w:w="4820" w:type="dxa"/>
            <w:tcBorders>
              <w:top w:val="nil"/>
              <w:left w:val="nil"/>
              <w:bottom w:val="nil"/>
              <w:right w:val="nil"/>
            </w:tcBorders>
            <w:shd w:val="clear" w:color="auto" w:fill="auto"/>
            <w:vAlign w:val="center"/>
          </w:tcPr>
          <w:p w:rsidR="001F53E1" w:rsidRPr="00FB0763" w:rsidRDefault="001F53E1" w:rsidP="00354972">
            <w:pPr>
              <w:spacing w:line="240" w:lineRule="exact"/>
              <w:jc w:val="both"/>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1F53E1" w:rsidRPr="00FB0763" w:rsidRDefault="001F53E1" w:rsidP="00354972">
            <w:pPr>
              <w:spacing w:line="240" w:lineRule="exact"/>
              <w:jc w:val="right"/>
              <w:rPr>
                <w:rFonts w:ascii="Arial" w:hAnsi="Arial" w:cs="Arial"/>
                <w:b/>
                <w:sz w:val="20"/>
                <w:szCs w:val="20"/>
              </w:rPr>
            </w:pPr>
            <w:r>
              <w:rPr>
                <w:rFonts w:ascii="Arial" w:hAnsi="Arial" w:cs="Arial"/>
                <w:b/>
                <w:sz w:val="20"/>
                <w:szCs w:val="20"/>
              </w:rPr>
              <w:t>424.91</w:t>
            </w:r>
            <w:r w:rsidR="00113305">
              <w:rPr>
                <w:rFonts w:ascii="Arial" w:hAnsi="Arial" w:cs="Arial"/>
                <w:b/>
                <w:sz w:val="20"/>
                <w:szCs w:val="20"/>
              </w:rPr>
              <w:t>8</w:t>
            </w:r>
          </w:p>
        </w:tc>
        <w:tc>
          <w:tcPr>
            <w:tcW w:w="283" w:type="dxa"/>
            <w:tcBorders>
              <w:top w:val="nil"/>
              <w:left w:val="nil"/>
              <w:bottom w:val="nil"/>
              <w:right w:val="nil"/>
            </w:tcBorders>
            <w:shd w:val="clear" w:color="auto" w:fill="auto"/>
            <w:vAlign w:val="center"/>
          </w:tcPr>
          <w:p w:rsidR="001F53E1" w:rsidRPr="00FB0763" w:rsidRDefault="001F53E1" w:rsidP="00354972">
            <w:pPr>
              <w:spacing w:line="240" w:lineRule="exact"/>
              <w:jc w:val="right"/>
              <w:rPr>
                <w:rFonts w:ascii="Arial" w:hAnsi="Arial" w:cs="Arial"/>
                <w:b/>
                <w:sz w:val="20"/>
                <w:szCs w:val="20"/>
              </w:rPr>
            </w:pPr>
          </w:p>
        </w:tc>
        <w:tc>
          <w:tcPr>
            <w:tcW w:w="1843" w:type="dxa"/>
            <w:tcBorders>
              <w:top w:val="single" w:sz="4" w:space="0" w:color="auto"/>
              <w:left w:val="nil"/>
              <w:bottom w:val="double" w:sz="6" w:space="0" w:color="auto"/>
              <w:right w:val="nil"/>
            </w:tcBorders>
            <w:shd w:val="clear" w:color="auto" w:fill="auto"/>
            <w:vAlign w:val="center"/>
          </w:tcPr>
          <w:p w:rsidR="001F53E1" w:rsidRPr="00FB0763" w:rsidRDefault="001F53E1" w:rsidP="00354972">
            <w:pPr>
              <w:spacing w:line="240" w:lineRule="exact"/>
              <w:jc w:val="right"/>
              <w:rPr>
                <w:rFonts w:ascii="Arial" w:hAnsi="Arial" w:cs="Arial"/>
                <w:b/>
                <w:sz w:val="20"/>
                <w:szCs w:val="20"/>
              </w:rPr>
            </w:pPr>
            <w:r>
              <w:rPr>
                <w:rFonts w:ascii="Arial" w:hAnsi="Arial" w:cs="Arial"/>
                <w:b/>
                <w:sz w:val="20"/>
                <w:szCs w:val="20"/>
              </w:rPr>
              <w:t>345.993</w:t>
            </w:r>
          </w:p>
        </w:tc>
      </w:tr>
    </w:tbl>
    <w:p w:rsidR="00C5044D" w:rsidRDefault="00C5044D" w:rsidP="00C5044D">
      <w:pPr>
        <w:tabs>
          <w:tab w:val="left" w:pos="-720"/>
          <w:tab w:val="left" w:pos="0"/>
          <w:tab w:val="left" w:pos="720"/>
        </w:tabs>
        <w:suppressAutoHyphens/>
        <w:ind w:left="1440" w:hanging="1440"/>
        <w:jc w:val="both"/>
        <w:rPr>
          <w:rFonts w:ascii="Arial" w:hAnsi="Arial" w:cs="Arial"/>
          <w:b/>
          <w:spacing w:val="-3"/>
          <w:sz w:val="20"/>
          <w:szCs w:val="20"/>
          <w:lang w:val="es-UY"/>
        </w:rPr>
      </w:pPr>
    </w:p>
    <w:p w:rsidR="006B794F" w:rsidRDefault="00BA697B" w:rsidP="00C5044D">
      <w:pPr>
        <w:tabs>
          <w:tab w:val="left" w:pos="-720"/>
          <w:tab w:val="left" w:pos="0"/>
          <w:tab w:val="left" w:pos="720"/>
        </w:tabs>
        <w:suppressAutoHyphens/>
        <w:ind w:left="1440" w:hanging="1440"/>
        <w:jc w:val="both"/>
        <w:rPr>
          <w:rFonts w:ascii="Arial" w:eastAsiaTheme="minorHAnsi" w:hAnsi="Arial" w:cs="Arial"/>
          <w:b/>
          <w:sz w:val="22"/>
          <w:szCs w:val="22"/>
          <w:lang w:val="es-UY"/>
        </w:rPr>
      </w:pPr>
      <w:r>
        <w:rPr>
          <w:rFonts w:ascii="Arial" w:eastAsiaTheme="minorHAnsi" w:hAnsi="Arial" w:cs="Arial"/>
          <w:b/>
          <w:sz w:val="22"/>
          <w:szCs w:val="22"/>
          <w:lang w:val="es-UY"/>
        </w:rPr>
        <w:t>9</w:t>
      </w:r>
      <w:r w:rsidR="006B794F">
        <w:rPr>
          <w:rFonts w:ascii="Arial" w:eastAsiaTheme="minorHAnsi" w:hAnsi="Arial" w:cs="Arial"/>
          <w:b/>
          <w:sz w:val="22"/>
          <w:szCs w:val="22"/>
          <w:lang w:val="es-UY"/>
        </w:rPr>
        <w:t>.2    Provisiones salariales</w:t>
      </w:r>
    </w:p>
    <w:p w:rsidR="006B794F" w:rsidRPr="00FB0763" w:rsidRDefault="006B794F" w:rsidP="006B794F">
      <w:pPr>
        <w:rPr>
          <w:rFonts w:ascii="Arial" w:hAnsi="Arial" w:cs="Arial"/>
          <w:bCs/>
          <w:sz w:val="20"/>
          <w:szCs w:val="20"/>
          <w:lang w:eastAsia="es-UY"/>
        </w:rPr>
      </w:pPr>
    </w:p>
    <w:tbl>
      <w:tblPr>
        <w:tblW w:w="8819" w:type="dxa"/>
        <w:tblInd w:w="-30" w:type="dxa"/>
        <w:tblLayout w:type="fixed"/>
        <w:tblCellMar>
          <w:left w:w="70" w:type="dxa"/>
          <w:right w:w="70" w:type="dxa"/>
        </w:tblCellMar>
        <w:tblLook w:val="0000" w:firstRow="0" w:lastRow="0" w:firstColumn="0" w:lastColumn="0" w:noHBand="0" w:noVBand="0"/>
      </w:tblPr>
      <w:tblGrid>
        <w:gridCol w:w="4850"/>
        <w:gridCol w:w="1843"/>
        <w:gridCol w:w="307"/>
        <w:gridCol w:w="1819"/>
      </w:tblGrid>
      <w:tr w:rsidR="006B794F" w:rsidRPr="00FB0763" w:rsidTr="00354972">
        <w:trPr>
          <w:trHeight w:val="170"/>
        </w:trPr>
        <w:tc>
          <w:tcPr>
            <w:tcW w:w="4850" w:type="dxa"/>
            <w:tcBorders>
              <w:top w:val="nil"/>
              <w:left w:val="nil"/>
              <w:bottom w:val="nil"/>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43" w:type="dxa"/>
            <w:tcBorders>
              <w:top w:val="nil"/>
              <w:left w:val="nil"/>
              <w:bottom w:val="single" w:sz="6" w:space="0" w:color="auto"/>
              <w:right w:val="nil"/>
            </w:tcBorders>
          </w:tcPr>
          <w:p w:rsidR="006B794F" w:rsidRPr="00FB0763" w:rsidRDefault="001F53E1"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2016</w:t>
            </w:r>
          </w:p>
        </w:tc>
        <w:tc>
          <w:tcPr>
            <w:tcW w:w="307" w:type="dxa"/>
            <w:tcBorders>
              <w:top w:val="nil"/>
              <w:left w:val="nil"/>
              <w:bottom w:val="nil"/>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p>
        </w:tc>
        <w:tc>
          <w:tcPr>
            <w:tcW w:w="1819" w:type="dxa"/>
            <w:tcBorders>
              <w:top w:val="nil"/>
              <w:left w:val="nil"/>
              <w:bottom w:val="single" w:sz="6" w:space="0" w:color="auto"/>
              <w:right w:val="nil"/>
            </w:tcBorders>
          </w:tcPr>
          <w:p w:rsidR="006B794F" w:rsidRPr="00FB0763" w:rsidRDefault="006B794F" w:rsidP="00354972">
            <w:pPr>
              <w:autoSpaceDE w:val="0"/>
              <w:autoSpaceDN w:val="0"/>
              <w:adjustRightInd w:val="0"/>
              <w:spacing w:line="240" w:lineRule="exact"/>
              <w:jc w:val="center"/>
              <w:rPr>
                <w:rFonts w:ascii="Arial" w:hAnsi="Arial" w:cs="Arial"/>
                <w:b/>
                <w:bCs/>
                <w:color w:val="000000"/>
                <w:sz w:val="20"/>
                <w:szCs w:val="20"/>
                <w:lang w:val="es-UY"/>
              </w:rPr>
            </w:pPr>
            <w:r>
              <w:rPr>
                <w:rFonts w:ascii="Arial" w:hAnsi="Arial" w:cs="Arial"/>
                <w:b/>
                <w:bCs/>
                <w:color w:val="000000"/>
                <w:sz w:val="20"/>
                <w:szCs w:val="20"/>
                <w:lang w:val="es-UY"/>
              </w:rPr>
              <w:t>201</w:t>
            </w:r>
            <w:r w:rsidR="001F53E1">
              <w:rPr>
                <w:rFonts w:ascii="Arial" w:hAnsi="Arial" w:cs="Arial"/>
                <w:b/>
                <w:bCs/>
                <w:color w:val="000000"/>
                <w:sz w:val="20"/>
                <w:szCs w:val="20"/>
                <w:lang w:val="es-UY"/>
              </w:rPr>
              <w:t>5</w:t>
            </w:r>
          </w:p>
        </w:tc>
      </w:tr>
      <w:tr w:rsidR="001F53E1" w:rsidRPr="00FB0763" w:rsidTr="00354972">
        <w:trPr>
          <w:trHeight w:val="170"/>
        </w:trPr>
        <w:tc>
          <w:tcPr>
            <w:tcW w:w="4850" w:type="dxa"/>
            <w:tcBorders>
              <w:top w:val="nil"/>
              <w:left w:val="nil"/>
              <w:bottom w:val="nil"/>
              <w:right w:val="nil"/>
            </w:tcBorders>
          </w:tcPr>
          <w:p w:rsidR="001F53E1" w:rsidRPr="00FB0763" w:rsidRDefault="001F53E1" w:rsidP="00354972">
            <w:pPr>
              <w:autoSpaceDE w:val="0"/>
              <w:autoSpaceDN w:val="0"/>
              <w:adjustRightInd w:val="0"/>
              <w:spacing w:line="240" w:lineRule="exact"/>
              <w:rPr>
                <w:rFonts w:ascii="Arial" w:hAnsi="Arial" w:cs="Arial"/>
                <w:color w:val="000000"/>
                <w:sz w:val="20"/>
                <w:szCs w:val="20"/>
                <w:lang w:val="es-UY"/>
              </w:rPr>
            </w:pPr>
            <w:r w:rsidRPr="00FB0763">
              <w:rPr>
                <w:rFonts w:ascii="Arial" w:hAnsi="Arial" w:cs="Arial"/>
                <w:color w:val="000000"/>
                <w:sz w:val="20"/>
                <w:szCs w:val="20"/>
                <w:lang w:val="es-UY"/>
              </w:rPr>
              <w:t xml:space="preserve">Licencia, salario vacacional y aguinaldo </w:t>
            </w:r>
          </w:p>
        </w:tc>
        <w:tc>
          <w:tcPr>
            <w:tcW w:w="1843" w:type="dxa"/>
            <w:tcBorders>
              <w:top w:val="nil"/>
              <w:left w:val="nil"/>
              <w:bottom w:val="nil"/>
              <w:right w:val="nil"/>
            </w:tcBorders>
          </w:tcPr>
          <w:p w:rsidR="001F53E1" w:rsidRPr="00FB0763" w:rsidRDefault="001F53E1" w:rsidP="00354972">
            <w:pPr>
              <w:tabs>
                <w:tab w:val="left" w:pos="375"/>
              </w:tabs>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284.603</w:t>
            </w:r>
          </w:p>
        </w:tc>
        <w:tc>
          <w:tcPr>
            <w:tcW w:w="307" w:type="dxa"/>
            <w:tcBorders>
              <w:top w:val="nil"/>
              <w:left w:val="nil"/>
              <w:bottom w:val="nil"/>
              <w:right w:val="nil"/>
            </w:tcBorders>
          </w:tcPr>
          <w:p w:rsidR="001F53E1" w:rsidRPr="00FB0763" w:rsidRDefault="001F53E1" w:rsidP="00354972">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1F53E1" w:rsidRPr="00FB0763" w:rsidRDefault="0043353B" w:rsidP="00354972">
            <w:pPr>
              <w:tabs>
                <w:tab w:val="left" w:pos="375"/>
              </w:tabs>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159.213</w:t>
            </w:r>
          </w:p>
        </w:tc>
      </w:tr>
      <w:tr w:rsidR="001F53E1" w:rsidRPr="00FB0763" w:rsidTr="00354972">
        <w:trPr>
          <w:trHeight w:val="170"/>
        </w:trPr>
        <w:tc>
          <w:tcPr>
            <w:tcW w:w="4850" w:type="dxa"/>
            <w:tcBorders>
              <w:top w:val="nil"/>
              <w:left w:val="nil"/>
              <w:bottom w:val="nil"/>
              <w:right w:val="nil"/>
            </w:tcBorders>
          </w:tcPr>
          <w:p w:rsidR="001F53E1" w:rsidRPr="00FB0763" w:rsidRDefault="001F53E1" w:rsidP="00354972">
            <w:pPr>
              <w:autoSpaceDE w:val="0"/>
              <w:autoSpaceDN w:val="0"/>
              <w:adjustRightInd w:val="0"/>
              <w:spacing w:line="240" w:lineRule="exact"/>
              <w:rPr>
                <w:rFonts w:ascii="Arial" w:hAnsi="Arial" w:cs="Arial"/>
                <w:color w:val="000000"/>
                <w:sz w:val="20"/>
                <w:szCs w:val="20"/>
                <w:lang w:val="es-UY"/>
              </w:rPr>
            </w:pPr>
            <w:r>
              <w:rPr>
                <w:rFonts w:ascii="Arial" w:hAnsi="Arial" w:cs="Arial"/>
                <w:color w:val="000000"/>
                <w:sz w:val="20"/>
                <w:szCs w:val="20"/>
                <w:lang w:val="es-UY"/>
              </w:rPr>
              <w:t>Sueldos a pagar</w:t>
            </w:r>
          </w:p>
        </w:tc>
        <w:tc>
          <w:tcPr>
            <w:tcW w:w="1843" w:type="dxa"/>
            <w:tcBorders>
              <w:top w:val="nil"/>
              <w:left w:val="nil"/>
              <w:bottom w:val="nil"/>
              <w:right w:val="nil"/>
            </w:tcBorders>
          </w:tcPr>
          <w:p w:rsidR="001F53E1" w:rsidRPr="00FB0763" w:rsidRDefault="001F53E1" w:rsidP="00354972">
            <w:pPr>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40.335</w:t>
            </w:r>
          </w:p>
        </w:tc>
        <w:tc>
          <w:tcPr>
            <w:tcW w:w="307" w:type="dxa"/>
            <w:tcBorders>
              <w:top w:val="nil"/>
              <w:left w:val="nil"/>
              <w:bottom w:val="nil"/>
              <w:right w:val="nil"/>
            </w:tcBorders>
          </w:tcPr>
          <w:p w:rsidR="001F53E1" w:rsidRPr="00FB0763" w:rsidRDefault="001F53E1" w:rsidP="00354972">
            <w:pPr>
              <w:autoSpaceDE w:val="0"/>
              <w:autoSpaceDN w:val="0"/>
              <w:adjustRightInd w:val="0"/>
              <w:spacing w:line="240" w:lineRule="exact"/>
              <w:jc w:val="right"/>
              <w:rPr>
                <w:rFonts w:ascii="Arial" w:hAnsi="Arial" w:cs="Arial"/>
                <w:color w:val="000000"/>
                <w:sz w:val="20"/>
                <w:szCs w:val="20"/>
                <w:lang w:val="es-UY"/>
              </w:rPr>
            </w:pPr>
          </w:p>
        </w:tc>
        <w:tc>
          <w:tcPr>
            <w:tcW w:w="1819" w:type="dxa"/>
            <w:tcBorders>
              <w:top w:val="nil"/>
              <w:left w:val="nil"/>
              <w:bottom w:val="nil"/>
              <w:right w:val="nil"/>
            </w:tcBorders>
          </w:tcPr>
          <w:p w:rsidR="001F53E1" w:rsidRPr="00FB0763" w:rsidRDefault="0043353B" w:rsidP="00354972">
            <w:pPr>
              <w:autoSpaceDE w:val="0"/>
              <w:autoSpaceDN w:val="0"/>
              <w:adjustRightInd w:val="0"/>
              <w:spacing w:line="240" w:lineRule="exact"/>
              <w:jc w:val="right"/>
              <w:rPr>
                <w:rFonts w:ascii="Arial" w:hAnsi="Arial" w:cs="Arial"/>
                <w:color w:val="000000"/>
                <w:sz w:val="20"/>
                <w:szCs w:val="20"/>
                <w:lang w:val="es-UY"/>
              </w:rPr>
            </w:pPr>
            <w:r>
              <w:rPr>
                <w:rFonts w:ascii="Arial" w:hAnsi="Arial" w:cs="Arial"/>
                <w:color w:val="000000"/>
                <w:sz w:val="20"/>
                <w:szCs w:val="20"/>
                <w:lang w:val="es-UY"/>
              </w:rPr>
              <w:t>64.739</w:t>
            </w:r>
          </w:p>
        </w:tc>
      </w:tr>
      <w:tr w:rsidR="001F53E1" w:rsidRPr="00FB0763" w:rsidTr="00354972">
        <w:trPr>
          <w:trHeight w:val="170"/>
        </w:trPr>
        <w:tc>
          <w:tcPr>
            <w:tcW w:w="4850" w:type="dxa"/>
            <w:tcBorders>
              <w:top w:val="nil"/>
              <w:left w:val="nil"/>
              <w:bottom w:val="nil"/>
              <w:right w:val="nil"/>
            </w:tcBorders>
          </w:tcPr>
          <w:p w:rsidR="001F53E1" w:rsidRPr="00FB0763" w:rsidRDefault="001F53E1" w:rsidP="00354972">
            <w:pPr>
              <w:autoSpaceDE w:val="0"/>
              <w:autoSpaceDN w:val="0"/>
              <w:adjustRightInd w:val="0"/>
              <w:spacing w:line="240" w:lineRule="exact"/>
              <w:jc w:val="right"/>
              <w:rPr>
                <w:rFonts w:ascii="Arial" w:hAnsi="Arial" w:cs="Arial"/>
                <w:b/>
                <w:bCs/>
                <w:color w:val="000000"/>
                <w:sz w:val="20"/>
                <w:szCs w:val="20"/>
                <w:lang w:val="es-UY"/>
              </w:rPr>
            </w:pPr>
          </w:p>
        </w:tc>
        <w:tc>
          <w:tcPr>
            <w:tcW w:w="1843" w:type="dxa"/>
            <w:tcBorders>
              <w:top w:val="single" w:sz="6" w:space="0" w:color="auto"/>
              <w:left w:val="nil"/>
              <w:bottom w:val="double" w:sz="6" w:space="0" w:color="auto"/>
              <w:right w:val="nil"/>
            </w:tcBorders>
          </w:tcPr>
          <w:p w:rsidR="001F53E1" w:rsidRPr="00FB0763" w:rsidRDefault="001F53E1" w:rsidP="00354972">
            <w:pPr>
              <w:autoSpaceDE w:val="0"/>
              <w:autoSpaceDN w:val="0"/>
              <w:adjustRightInd w:val="0"/>
              <w:spacing w:line="240" w:lineRule="exact"/>
              <w:jc w:val="right"/>
              <w:rPr>
                <w:rFonts w:ascii="Arial" w:hAnsi="Arial" w:cs="Arial"/>
                <w:b/>
                <w:bCs/>
                <w:color w:val="000000"/>
                <w:sz w:val="20"/>
                <w:szCs w:val="20"/>
                <w:lang w:val="es-UY"/>
              </w:rPr>
            </w:pPr>
            <w:r>
              <w:rPr>
                <w:rFonts w:ascii="Arial" w:hAnsi="Arial" w:cs="Arial"/>
                <w:b/>
                <w:bCs/>
                <w:color w:val="000000"/>
                <w:sz w:val="20"/>
                <w:szCs w:val="20"/>
                <w:lang w:val="es-UY"/>
              </w:rPr>
              <w:t>324.938</w:t>
            </w:r>
          </w:p>
        </w:tc>
        <w:tc>
          <w:tcPr>
            <w:tcW w:w="307" w:type="dxa"/>
            <w:tcBorders>
              <w:top w:val="nil"/>
              <w:left w:val="nil"/>
              <w:bottom w:val="nil"/>
              <w:right w:val="nil"/>
            </w:tcBorders>
          </w:tcPr>
          <w:p w:rsidR="001F53E1" w:rsidRPr="00FB0763" w:rsidRDefault="001F53E1" w:rsidP="00354972">
            <w:pPr>
              <w:autoSpaceDE w:val="0"/>
              <w:autoSpaceDN w:val="0"/>
              <w:adjustRightInd w:val="0"/>
              <w:spacing w:line="240" w:lineRule="exact"/>
              <w:jc w:val="right"/>
              <w:rPr>
                <w:rFonts w:ascii="Arial" w:hAnsi="Arial" w:cs="Arial"/>
                <w:b/>
                <w:bCs/>
                <w:color w:val="000000"/>
                <w:sz w:val="20"/>
                <w:szCs w:val="20"/>
                <w:lang w:val="es-UY"/>
              </w:rPr>
            </w:pPr>
          </w:p>
        </w:tc>
        <w:tc>
          <w:tcPr>
            <w:tcW w:w="1819" w:type="dxa"/>
            <w:tcBorders>
              <w:top w:val="single" w:sz="6" w:space="0" w:color="auto"/>
              <w:left w:val="nil"/>
              <w:bottom w:val="double" w:sz="6" w:space="0" w:color="auto"/>
              <w:right w:val="nil"/>
            </w:tcBorders>
          </w:tcPr>
          <w:p w:rsidR="001F53E1" w:rsidRPr="00FB0763" w:rsidRDefault="00DF0B8F" w:rsidP="00354972">
            <w:pPr>
              <w:autoSpaceDE w:val="0"/>
              <w:autoSpaceDN w:val="0"/>
              <w:adjustRightInd w:val="0"/>
              <w:spacing w:line="240" w:lineRule="exact"/>
              <w:jc w:val="right"/>
              <w:rPr>
                <w:rFonts w:ascii="Arial" w:hAnsi="Arial" w:cs="Arial"/>
                <w:b/>
                <w:bCs/>
                <w:color w:val="000000"/>
                <w:sz w:val="20"/>
                <w:szCs w:val="20"/>
                <w:lang w:val="es-UY"/>
              </w:rPr>
            </w:pPr>
            <w:r>
              <w:rPr>
                <w:rFonts w:ascii="Arial" w:hAnsi="Arial" w:cs="Arial"/>
                <w:b/>
                <w:bCs/>
                <w:color w:val="000000"/>
                <w:sz w:val="20"/>
                <w:szCs w:val="20"/>
                <w:lang w:val="es-UY"/>
              </w:rPr>
              <w:t>223</w:t>
            </w:r>
            <w:r w:rsidR="001F53E1">
              <w:rPr>
                <w:rFonts w:ascii="Arial" w:hAnsi="Arial" w:cs="Arial"/>
                <w:b/>
                <w:bCs/>
                <w:color w:val="000000"/>
                <w:sz w:val="20"/>
                <w:szCs w:val="20"/>
                <w:lang w:val="es-UY"/>
              </w:rPr>
              <w:t>.</w:t>
            </w:r>
            <w:r>
              <w:rPr>
                <w:rFonts w:ascii="Arial" w:hAnsi="Arial" w:cs="Arial"/>
                <w:b/>
                <w:bCs/>
                <w:color w:val="000000"/>
                <w:sz w:val="20"/>
                <w:szCs w:val="20"/>
                <w:lang w:val="es-UY"/>
              </w:rPr>
              <w:t>952</w:t>
            </w:r>
          </w:p>
        </w:tc>
      </w:tr>
    </w:tbl>
    <w:p w:rsidR="00D63D4E" w:rsidRDefault="00D63D4E">
      <w:pPr>
        <w:rPr>
          <w:rFonts w:ascii="Arial" w:hAnsi="Arial" w:cs="Arial"/>
          <w:b/>
          <w:spacing w:val="-3"/>
          <w:sz w:val="22"/>
          <w:szCs w:val="22"/>
          <w:lang w:val="es-UY"/>
        </w:rPr>
      </w:pPr>
    </w:p>
    <w:p w:rsidR="00354972" w:rsidRDefault="00354972">
      <w:pPr>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lang w:val="es-UY"/>
        </w:rPr>
      </w:pPr>
      <w:r w:rsidRPr="00805FE4">
        <w:rPr>
          <w:rFonts w:ascii="Arial" w:hAnsi="Arial" w:cs="Arial"/>
          <w:b/>
          <w:spacing w:val="-3"/>
          <w:sz w:val="22"/>
          <w:szCs w:val="22"/>
          <w:lang w:val="es-UY"/>
        </w:rPr>
        <w:t xml:space="preserve">NOTA </w:t>
      </w:r>
      <w:r w:rsidR="00BA697B">
        <w:rPr>
          <w:rFonts w:ascii="Arial" w:hAnsi="Arial" w:cs="Arial"/>
          <w:b/>
          <w:spacing w:val="-3"/>
          <w:sz w:val="22"/>
          <w:szCs w:val="22"/>
          <w:lang w:val="es-UY"/>
        </w:rPr>
        <w:t>10</w:t>
      </w:r>
      <w:r w:rsidRPr="00805FE4">
        <w:rPr>
          <w:rFonts w:ascii="Arial" w:hAnsi="Arial" w:cs="Arial"/>
          <w:b/>
          <w:spacing w:val="-3"/>
          <w:sz w:val="22"/>
          <w:szCs w:val="22"/>
          <w:lang w:val="es-UY"/>
        </w:rPr>
        <w:t xml:space="preserve"> </w:t>
      </w:r>
      <w:r w:rsidR="00805FE4">
        <w:rPr>
          <w:rFonts w:ascii="Arial" w:hAnsi="Arial" w:cs="Arial"/>
          <w:b/>
          <w:spacing w:val="-3"/>
          <w:sz w:val="22"/>
          <w:szCs w:val="22"/>
          <w:lang w:val="es-UY"/>
        </w:rPr>
        <w:t xml:space="preserve">- </w:t>
      </w:r>
      <w:r w:rsidRPr="00805FE4">
        <w:rPr>
          <w:rFonts w:ascii="Arial" w:hAnsi="Arial" w:cs="Arial"/>
          <w:b/>
          <w:spacing w:val="-3"/>
          <w:sz w:val="22"/>
          <w:szCs w:val="22"/>
          <w:lang w:val="es-UY"/>
        </w:rPr>
        <w:t>PATRIMONIO</w:t>
      </w:r>
    </w:p>
    <w:p w:rsidR="00873F44" w:rsidRDefault="00873F44" w:rsidP="00AA1E58">
      <w:pPr>
        <w:tabs>
          <w:tab w:val="left" w:pos="-720"/>
          <w:tab w:val="left" w:pos="0"/>
          <w:tab w:val="left" w:pos="720"/>
        </w:tabs>
        <w:suppressAutoHyphens/>
        <w:ind w:left="1440" w:hanging="1440"/>
        <w:jc w:val="both"/>
        <w:rPr>
          <w:rFonts w:ascii="Arial" w:hAnsi="Arial" w:cs="Arial"/>
          <w:spacing w:val="-2"/>
          <w:sz w:val="22"/>
          <w:szCs w:val="22"/>
          <w:lang w:val="es-UY"/>
        </w:rPr>
      </w:pPr>
    </w:p>
    <w:p w:rsidR="00861305" w:rsidRPr="009E6344" w:rsidRDefault="009E6344" w:rsidP="00AA1E58">
      <w:pPr>
        <w:tabs>
          <w:tab w:val="left" w:pos="709"/>
        </w:tabs>
        <w:jc w:val="both"/>
        <w:rPr>
          <w:rFonts w:ascii="Arial" w:hAnsi="Arial" w:cs="Arial"/>
          <w:spacing w:val="-2"/>
          <w:sz w:val="22"/>
          <w:szCs w:val="22"/>
          <w:lang w:val="es-UY"/>
        </w:rPr>
      </w:pPr>
      <w:r w:rsidRPr="009E6344">
        <w:rPr>
          <w:rFonts w:ascii="Arial" w:hAnsi="Arial" w:cs="Arial"/>
          <w:spacing w:val="-2"/>
          <w:sz w:val="22"/>
          <w:szCs w:val="22"/>
          <w:lang w:val="es-UY"/>
        </w:rPr>
        <w:t xml:space="preserve">El </w:t>
      </w:r>
      <w:r w:rsidR="001F53E1">
        <w:rPr>
          <w:rFonts w:ascii="Arial" w:hAnsi="Arial" w:cs="Arial"/>
          <w:spacing w:val="-2"/>
          <w:sz w:val="22"/>
          <w:szCs w:val="22"/>
          <w:lang w:val="es-UY"/>
        </w:rPr>
        <w:t xml:space="preserve">Capital </w:t>
      </w:r>
      <w:r w:rsidRPr="009E6344">
        <w:rPr>
          <w:rFonts w:ascii="Arial" w:hAnsi="Arial" w:cs="Arial"/>
          <w:spacing w:val="-2"/>
          <w:sz w:val="22"/>
          <w:szCs w:val="22"/>
          <w:lang w:val="es-UY"/>
        </w:rPr>
        <w:t>de la Fundación, según lo establecido en el acta constitutiva y los estatutos de fecha 1 de enero de 2014 y su posterior modificación de fecha 3 de abril de 2014, asciende a la suma de $ 42</w:t>
      </w:r>
      <w:r w:rsidR="001F53E1">
        <w:rPr>
          <w:rFonts w:ascii="Arial" w:hAnsi="Arial" w:cs="Arial"/>
          <w:spacing w:val="-2"/>
          <w:sz w:val="22"/>
          <w:szCs w:val="22"/>
          <w:lang w:val="es-UY"/>
        </w:rPr>
        <w:t>8.480 al 31 de diciembre de 2016</w:t>
      </w:r>
      <w:r w:rsidRPr="009E6344">
        <w:rPr>
          <w:rFonts w:ascii="Arial" w:hAnsi="Arial" w:cs="Arial"/>
          <w:spacing w:val="-2"/>
          <w:sz w:val="22"/>
          <w:szCs w:val="22"/>
          <w:lang w:val="es-UY"/>
        </w:rPr>
        <w:t xml:space="preserve"> y 201</w:t>
      </w:r>
      <w:r w:rsidR="001F53E1">
        <w:rPr>
          <w:rFonts w:ascii="Arial" w:hAnsi="Arial" w:cs="Arial"/>
          <w:spacing w:val="-2"/>
          <w:sz w:val="22"/>
          <w:szCs w:val="22"/>
          <w:lang w:val="es-UY"/>
        </w:rPr>
        <w:t>5</w:t>
      </w:r>
      <w:r w:rsidRPr="009E6344">
        <w:rPr>
          <w:rFonts w:ascii="Arial" w:hAnsi="Arial" w:cs="Arial"/>
          <w:spacing w:val="-2"/>
          <w:sz w:val="22"/>
          <w:szCs w:val="22"/>
          <w:lang w:val="es-UY"/>
        </w:rPr>
        <w:t>, el cual se encuentra totalmente integrado.</w:t>
      </w:r>
    </w:p>
    <w:p w:rsidR="00D63D4E" w:rsidRDefault="00D63D4E" w:rsidP="00AA1E58">
      <w:pPr>
        <w:tabs>
          <w:tab w:val="left" w:pos="709"/>
        </w:tabs>
        <w:jc w:val="both"/>
        <w:rPr>
          <w:rFonts w:ascii="Arial" w:hAnsi="Arial" w:cs="Arial"/>
          <w:b/>
          <w:spacing w:val="-3"/>
          <w:sz w:val="22"/>
          <w:szCs w:val="22"/>
          <w:lang w:val="es-UY"/>
        </w:rPr>
      </w:pPr>
    </w:p>
    <w:p w:rsidR="00354972" w:rsidRDefault="00354972" w:rsidP="00AA1E58">
      <w:pPr>
        <w:tabs>
          <w:tab w:val="left" w:pos="709"/>
        </w:tabs>
        <w:jc w:val="both"/>
        <w:rPr>
          <w:rFonts w:ascii="Arial" w:hAnsi="Arial" w:cs="Arial"/>
          <w:b/>
          <w:spacing w:val="-3"/>
          <w:sz w:val="22"/>
          <w:szCs w:val="22"/>
          <w:lang w:val="es-UY"/>
        </w:rPr>
      </w:pPr>
    </w:p>
    <w:p w:rsidR="005F5106" w:rsidRPr="00805FE4" w:rsidRDefault="000E2AD5" w:rsidP="00AA1E58">
      <w:pPr>
        <w:tabs>
          <w:tab w:val="left" w:pos="709"/>
        </w:tab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1</w:t>
      </w:r>
      <w:r w:rsidR="005F5106" w:rsidRPr="00805FE4">
        <w:rPr>
          <w:rFonts w:ascii="Arial" w:hAnsi="Arial" w:cs="Arial"/>
          <w:b/>
          <w:spacing w:val="-3"/>
          <w:sz w:val="22"/>
          <w:szCs w:val="22"/>
          <w:lang w:val="es-UY"/>
        </w:rPr>
        <w:t xml:space="preserve"> - INGRESOS</w:t>
      </w:r>
    </w:p>
    <w:p w:rsidR="005F5106" w:rsidRPr="00382F91" w:rsidRDefault="005F5106" w:rsidP="00AA1E58">
      <w:pPr>
        <w:tabs>
          <w:tab w:val="left" w:pos="-720"/>
        </w:tabs>
        <w:suppressAutoHyphens/>
        <w:jc w:val="both"/>
        <w:rPr>
          <w:rFonts w:ascii="Arial" w:hAnsi="Arial" w:cs="Arial"/>
          <w:spacing w:val="-2"/>
          <w:sz w:val="22"/>
          <w:szCs w:val="22"/>
          <w:lang w:val="es-UY"/>
        </w:rPr>
      </w:pPr>
    </w:p>
    <w:p w:rsidR="005F5106" w:rsidRPr="00382F91" w:rsidRDefault="005F5106" w:rsidP="00AA1E58">
      <w:pPr>
        <w:pStyle w:val="ListParagraph"/>
        <w:tabs>
          <w:tab w:val="left" w:pos="-720"/>
        </w:tabs>
        <w:suppressAutoHyphens/>
        <w:ind w:left="0" w:right="-1714"/>
        <w:jc w:val="both"/>
        <w:rPr>
          <w:rFonts w:ascii="Arial" w:hAnsi="Arial" w:cs="Arial"/>
          <w:sz w:val="22"/>
          <w:szCs w:val="22"/>
          <w:lang w:val="es-UY"/>
        </w:rPr>
      </w:pPr>
      <w:r w:rsidRPr="00382F91">
        <w:rPr>
          <w:rFonts w:ascii="Arial" w:hAnsi="Arial" w:cs="Arial"/>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RPr="00382F91" w:rsidTr="00354972">
        <w:trPr>
          <w:trHeight w:val="20"/>
        </w:trPr>
        <w:tc>
          <w:tcPr>
            <w:tcW w:w="4820" w:type="dxa"/>
            <w:tcBorders>
              <w:top w:val="nil"/>
              <w:left w:val="nil"/>
              <w:bottom w:val="nil"/>
              <w:right w:val="nil"/>
            </w:tcBorders>
            <w:shd w:val="clear" w:color="auto" w:fill="auto"/>
            <w:noWrap/>
            <w:vAlign w:val="bottom"/>
            <w:hideMark/>
          </w:tcPr>
          <w:p w:rsidR="001F53E1" w:rsidRPr="00382F91" w:rsidRDefault="001F53E1" w:rsidP="00354972">
            <w:pPr>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1F53E1">
            <w:pPr>
              <w:jc w:val="center"/>
              <w:rPr>
                <w:rFonts w:ascii="Arial" w:hAnsi="Arial" w:cs="Arial"/>
                <w:b/>
                <w:bCs/>
                <w:color w:val="000000"/>
                <w:sz w:val="20"/>
                <w:szCs w:val="20"/>
              </w:rPr>
            </w:pPr>
            <w:r w:rsidRPr="00382F91">
              <w:rPr>
                <w:rFonts w:ascii="Arial" w:hAnsi="Arial" w:cs="Arial"/>
                <w:b/>
                <w:bCs/>
                <w:color w:val="000000"/>
                <w:sz w:val="20"/>
                <w:szCs w:val="20"/>
              </w:rPr>
              <w:t>2016</w:t>
            </w: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Pr="00382F91" w:rsidRDefault="001F53E1">
            <w:pPr>
              <w:jc w:val="center"/>
              <w:rPr>
                <w:rFonts w:ascii="Arial" w:hAnsi="Arial" w:cs="Arial"/>
                <w:b/>
                <w:bCs/>
                <w:color w:val="000000"/>
                <w:sz w:val="20"/>
                <w:szCs w:val="20"/>
              </w:rPr>
            </w:pPr>
            <w:r w:rsidRPr="00382F91">
              <w:rPr>
                <w:rFonts w:ascii="Arial" w:hAnsi="Arial" w:cs="Arial"/>
                <w:b/>
                <w:bCs/>
                <w:color w:val="000000"/>
                <w:sz w:val="20"/>
                <w:szCs w:val="20"/>
              </w:rPr>
              <w:t>2015</w:t>
            </w:r>
          </w:p>
        </w:tc>
      </w:tr>
      <w:tr w:rsidR="001F53E1" w:rsidRPr="00382F91" w:rsidTr="00354972">
        <w:trPr>
          <w:trHeight w:val="20"/>
        </w:trPr>
        <w:tc>
          <w:tcPr>
            <w:tcW w:w="4820" w:type="dxa"/>
            <w:tcBorders>
              <w:top w:val="nil"/>
              <w:left w:val="nil"/>
              <w:bottom w:val="nil"/>
              <w:right w:val="nil"/>
            </w:tcBorders>
            <w:shd w:val="clear" w:color="auto" w:fill="auto"/>
            <w:noWrap/>
            <w:vAlign w:val="center"/>
            <w:hideMark/>
          </w:tcPr>
          <w:p w:rsidR="001F53E1" w:rsidRPr="00382F91" w:rsidRDefault="001F53E1" w:rsidP="00354972">
            <w:pPr>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jc w:val="both"/>
              <w:rPr>
                <w:sz w:val="20"/>
                <w:szCs w:val="20"/>
              </w:rPr>
            </w:pPr>
          </w:p>
        </w:tc>
        <w:tc>
          <w:tcPr>
            <w:tcW w:w="320" w:type="dxa"/>
            <w:tcBorders>
              <w:top w:val="nil"/>
              <w:left w:val="nil"/>
              <w:bottom w:val="nil"/>
              <w:right w:val="nil"/>
            </w:tcBorders>
            <w:shd w:val="clear" w:color="auto" w:fill="auto"/>
            <w:noWrap/>
            <w:vAlign w:val="bottom"/>
            <w:hideMark/>
          </w:tcPr>
          <w:p w:rsidR="001F53E1" w:rsidRPr="00382F91" w:rsidRDefault="001F53E1">
            <w:pPr>
              <w:jc w:val="center"/>
              <w:rPr>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Pr="00382F91" w:rsidRDefault="001F53E1">
            <w:pPr>
              <w:rPr>
                <w:sz w:val="20"/>
                <w:szCs w:val="20"/>
              </w:rPr>
            </w:pPr>
          </w:p>
        </w:tc>
      </w:tr>
      <w:tr w:rsidR="001F53E1" w:rsidRPr="00382F91" w:rsidTr="00354972">
        <w:trPr>
          <w:trHeight w:val="20"/>
        </w:trPr>
        <w:tc>
          <w:tcPr>
            <w:tcW w:w="4820" w:type="dxa"/>
            <w:tcBorders>
              <w:top w:val="nil"/>
              <w:left w:val="nil"/>
              <w:bottom w:val="nil"/>
              <w:right w:val="nil"/>
            </w:tcBorders>
            <w:shd w:val="clear" w:color="auto" w:fill="auto"/>
            <w:noWrap/>
            <w:vAlign w:val="center"/>
            <w:hideMark/>
          </w:tcPr>
          <w:p w:rsidR="001F53E1" w:rsidRPr="00382F91" w:rsidRDefault="00382F91" w:rsidP="00354972">
            <w:pPr>
              <w:ind w:left="-70"/>
              <w:jc w:val="both"/>
              <w:rPr>
                <w:rFonts w:ascii="Arial" w:hAnsi="Arial" w:cs="Arial"/>
                <w:color w:val="000000"/>
                <w:sz w:val="20"/>
                <w:szCs w:val="20"/>
              </w:rPr>
            </w:pPr>
            <w:r w:rsidRPr="00382F91">
              <w:rPr>
                <w:rFonts w:ascii="Arial" w:hAnsi="Arial" w:cs="Arial"/>
                <w:color w:val="000000"/>
                <w:sz w:val="20"/>
                <w:szCs w:val="20"/>
              </w:rPr>
              <w:t>D</w:t>
            </w:r>
            <w:r w:rsidR="001F53E1" w:rsidRPr="00382F91">
              <w:rPr>
                <w:rFonts w:ascii="Arial" w:hAnsi="Arial" w:cs="Arial"/>
                <w:color w:val="000000"/>
                <w:sz w:val="20"/>
                <w:szCs w:val="20"/>
              </w:rPr>
              <w:t>onaciones</w:t>
            </w:r>
          </w:p>
        </w:tc>
        <w:tc>
          <w:tcPr>
            <w:tcW w:w="1820" w:type="dxa"/>
            <w:tcBorders>
              <w:top w:val="nil"/>
              <w:left w:val="nil"/>
              <w:right w:val="nil"/>
            </w:tcBorders>
            <w:shd w:val="clear" w:color="auto" w:fill="auto"/>
            <w:vAlign w:val="center"/>
            <w:hideMark/>
          </w:tcPr>
          <w:p w:rsidR="001F53E1" w:rsidRPr="00382F91" w:rsidRDefault="00382F91">
            <w:pPr>
              <w:jc w:val="right"/>
              <w:rPr>
                <w:rFonts w:ascii="Arial" w:hAnsi="Arial" w:cs="Arial"/>
                <w:color w:val="000000"/>
                <w:sz w:val="20"/>
                <w:szCs w:val="20"/>
              </w:rPr>
            </w:pPr>
            <w:r w:rsidRPr="00382F91">
              <w:rPr>
                <w:rFonts w:ascii="Arial" w:hAnsi="Arial" w:cs="Arial"/>
                <w:color w:val="000000"/>
                <w:sz w:val="20"/>
                <w:szCs w:val="20"/>
              </w:rPr>
              <w:t>5.598.290</w:t>
            </w:r>
          </w:p>
        </w:tc>
        <w:tc>
          <w:tcPr>
            <w:tcW w:w="320" w:type="dxa"/>
            <w:tcBorders>
              <w:top w:val="nil"/>
              <w:left w:val="nil"/>
              <w:bottom w:val="nil"/>
              <w:right w:val="nil"/>
            </w:tcBorders>
            <w:shd w:val="clear" w:color="auto" w:fill="auto"/>
            <w:noWrap/>
            <w:vAlign w:val="bottom"/>
            <w:hideMark/>
          </w:tcPr>
          <w:p w:rsidR="001F53E1" w:rsidRPr="00382F91" w:rsidRDefault="001F53E1">
            <w:pPr>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1F53E1" w:rsidRPr="00382F91" w:rsidRDefault="001F53E1">
            <w:pPr>
              <w:jc w:val="right"/>
              <w:rPr>
                <w:rFonts w:ascii="Arial" w:hAnsi="Arial" w:cs="Arial"/>
                <w:color w:val="000000"/>
                <w:sz w:val="20"/>
                <w:szCs w:val="20"/>
              </w:rPr>
            </w:pPr>
            <w:r w:rsidRPr="00382F91">
              <w:rPr>
                <w:rFonts w:ascii="Arial" w:hAnsi="Arial" w:cs="Arial"/>
                <w:color w:val="000000"/>
                <w:sz w:val="20"/>
                <w:szCs w:val="20"/>
              </w:rPr>
              <w:t xml:space="preserve"> 4.999.412 </w:t>
            </w:r>
          </w:p>
        </w:tc>
      </w:tr>
      <w:tr w:rsidR="00382F91" w:rsidRPr="00382F91" w:rsidTr="00354972">
        <w:trPr>
          <w:trHeight w:val="20"/>
        </w:trPr>
        <w:tc>
          <w:tcPr>
            <w:tcW w:w="4820" w:type="dxa"/>
            <w:tcBorders>
              <w:top w:val="nil"/>
              <w:left w:val="nil"/>
              <w:bottom w:val="nil"/>
              <w:right w:val="nil"/>
            </w:tcBorders>
            <w:shd w:val="clear" w:color="auto" w:fill="auto"/>
            <w:noWrap/>
            <w:vAlign w:val="center"/>
          </w:tcPr>
          <w:p w:rsidR="00382F91" w:rsidRPr="00382F91" w:rsidRDefault="00382F91" w:rsidP="00354972">
            <w:pPr>
              <w:ind w:left="-70"/>
              <w:jc w:val="both"/>
              <w:rPr>
                <w:rFonts w:ascii="Arial" w:hAnsi="Arial" w:cs="Arial"/>
                <w:color w:val="000000"/>
                <w:sz w:val="20"/>
                <w:szCs w:val="20"/>
              </w:rPr>
            </w:pPr>
            <w:r w:rsidRPr="00382F91">
              <w:rPr>
                <w:rFonts w:ascii="Arial" w:hAnsi="Arial" w:cs="Arial"/>
                <w:color w:val="000000"/>
                <w:sz w:val="20"/>
                <w:szCs w:val="20"/>
              </w:rPr>
              <w:t>Servicios de inclusión laboral</w:t>
            </w:r>
          </w:p>
        </w:tc>
        <w:tc>
          <w:tcPr>
            <w:tcW w:w="1820" w:type="dxa"/>
            <w:tcBorders>
              <w:top w:val="nil"/>
              <w:left w:val="nil"/>
              <w:bottom w:val="single" w:sz="4" w:space="0" w:color="auto"/>
              <w:right w:val="nil"/>
            </w:tcBorders>
            <w:shd w:val="clear" w:color="auto" w:fill="auto"/>
            <w:vAlign w:val="center"/>
          </w:tcPr>
          <w:p w:rsidR="00382F91" w:rsidRPr="00382F91" w:rsidRDefault="00382F91">
            <w:pPr>
              <w:jc w:val="right"/>
              <w:rPr>
                <w:rFonts w:ascii="Arial" w:hAnsi="Arial" w:cs="Arial"/>
                <w:color w:val="000000"/>
                <w:sz w:val="20"/>
                <w:szCs w:val="20"/>
              </w:rPr>
            </w:pPr>
            <w:r w:rsidRPr="00382F91">
              <w:rPr>
                <w:rFonts w:ascii="Arial" w:hAnsi="Arial" w:cs="Arial"/>
                <w:color w:val="000000"/>
                <w:sz w:val="20"/>
                <w:szCs w:val="20"/>
              </w:rPr>
              <w:t>447.165</w:t>
            </w:r>
          </w:p>
        </w:tc>
        <w:tc>
          <w:tcPr>
            <w:tcW w:w="320" w:type="dxa"/>
            <w:tcBorders>
              <w:top w:val="nil"/>
              <w:left w:val="nil"/>
              <w:bottom w:val="nil"/>
              <w:right w:val="nil"/>
            </w:tcBorders>
            <w:shd w:val="clear" w:color="auto" w:fill="auto"/>
            <w:noWrap/>
            <w:vAlign w:val="bottom"/>
          </w:tcPr>
          <w:p w:rsidR="00382F91" w:rsidRPr="00382F91" w:rsidRDefault="00382F91">
            <w:pPr>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tcPr>
          <w:p w:rsidR="00382F91" w:rsidRPr="00382F91" w:rsidRDefault="00794EC1">
            <w:pPr>
              <w:jc w:val="right"/>
              <w:rPr>
                <w:rFonts w:ascii="Arial" w:hAnsi="Arial" w:cs="Arial"/>
                <w:color w:val="000000"/>
                <w:sz w:val="20"/>
                <w:szCs w:val="20"/>
              </w:rPr>
            </w:pPr>
            <w:r>
              <w:rPr>
                <w:rFonts w:ascii="Arial" w:hAnsi="Arial" w:cs="Arial"/>
                <w:color w:val="000000"/>
                <w:sz w:val="20"/>
                <w:szCs w:val="20"/>
              </w:rPr>
              <w:t>-</w:t>
            </w:r>
          </w:p>
        </w:tc>
      </w:tr>
      <w:tr w:rsidR="001F53E1" w:rsidTr="00354972">
        <w:trPr>
          <w:trHeight w:val="20"/>
        </w:trPr>
        <w:tc>
          <w:tcPr>
            <w:tcW w:w="4820" w:type="dxa"/>
            <w:tcBorders>
              <w:top w:val="nil"/>
              <w:left w:val="nil"/>
              <w:bottom w:val="nil"/>
              <w:right w:val="nil"/>
            </w:tcBorders>
            <w:shd w:val="clear" w:color="auto" w:fill="auto"/>
            <w:noWrap/>
            <w:vAlign w:val="bottom"/>
            <w:hideMark/>
          </w:tcPr>
          <w:p w:rsidR="001F53E1" w:rsidRPr="00382F91" w:rsidRDefault="001F53E1">
            <w:pPr>
              <w:jc w:val="right"/>
              <w:rPr>
                <w:rFonts w:ascii="Arial" w:hAnsi="Arial" w:cs="Arial"/>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center"/>
            <w:hideMark/>
          </w:tcPr>
          <w:p w:rsidR="001F53E1" w:rsidRPr="00382F91" w:rsidRDefault="001F53E1">
            <w:pPr>
              <w:jc w:val="right"/>
              <w:rPr>
                <w:rFonts w:ascii="Arial" w:hAnsi="Arial" w:cs="Arial"/>
                <w:b/>
                <w:bCs/>
                <w:color w:val="000000"/>
                <w:sz w:val="20"/>
                <w:szCs w:val="20"/>
              </w:rPr>
            </w:pPr>
            <w:r w:rsidRPr="00382F91">
              <w:rPr>
                <w:rFonts w:ascii="Arial" w:hAnsi="Arial" w:cs="Arial"/>
                <w:b/>
                <w:bCs/>
                <w:color w:val="000000"/>
                <w:sz w:val="20"/>
                <w:szCs w:val="20"/>
              </w:rPr>
              <w:t xml:space="preserve"> 6.045.455 </w:t>
            </w:r>
          </w:p>
        </w:tc>
        <w:tc>
          <w:tcPr>
            <w:tcW w:w="320" w:type="dxa"/>
            <w:tcBorders>
              <w:top w:val="nil"/>
              <w:left w:val="nil"/>
              <w:bottom w:val="nil"/>
              <w:right w:val="nil"/>
            </w:tcBorders>
            <w:shd w:val="clear" w:color="auto" w:fill="auto"/>
            <w:noWrap/>
            <w:vAlign w:val="bottom"/>
            <w:hideMark/>
          </w:tcPr>
          <w:p w:rsidR="001F53E1" w:rsidRPr="00382F91" w:rsidRDefault="001F53E1">
            <w:pPr>
              <w:jc w:val="right"/>
              <w:rPr>
                <w:rFonts w:ascii="Arial" w:hAnsi="Arial" w:cs="Arial"/>
                <w:b/>
                <w:bCs/>
                <w:color w:val="000000"/>
                <w:sz w:val="20"/>
                <w:szCs w:val="20"/>
              </w:rPr>
            </w:pPr>
          </w:p>
        </w:tc>
        <w:tc>
          <w:tcPr>
            <w:tcW w:w="1820" w:type="dxa"/>
            <w:tcBorders>
              <w:top w:val="single" w:sz="4" w:space="0" w:color="auto"/>
              <w:left w:val="nil"/>
              <w:bottom w:val="double" w:sz="6" w:space="0" w:color="auto"/>
              <w:right w:val="nil"/>
            </w:tcBorders>
            <w:shd w:val="clear" w:color="auto" w:fill="auto"/>
            <w:noWrap/>
            <w:vAlign w:val="center"/>
            <w:hideMark/>
          </w:tcPr>
          <w:p w:rsidR="001F53E1" w:rsidRDefault="001F53E1">
            <w:pPr>
              <w:jc w:val="right"/>
              <w:rPr>
                <w:rFonts w:ascii="Arial" w:hAnsi="Arial" w:cs="Arial"/>
                <w:b/>
                <w:bCs/>
                <w:color w:val="000000"/>
                <w:sz w:val="20"/>
                <w:szCs w:val="20"/>
              </w:rPr>
            </w:pPr>
            <w:r w:rsidRPr="00382F91">
              <w:rPr>
                <w:rFonts w:ascii="Arial" w:hAnsi="Arial" w:cs="Arial"/>
                <w:b/>
                <w:bCs/>
                <w:color w:val="000000"/>
                <w:sz w:val="20"/>
                <w:szCs w:val="20"/>
              </w:rPr>
              <w:t xml:space="preserve"> 4.999.412</w:t>
            </w:r>
            <w:r>
              <w:rPr>
                <w:rFonts w:ascii="Arial" w:hAnsi="Arial" w:cs="Arial"/>
                <w:b/>
                <w:bCs/>
                <w:color w:val="000000"/>
                <w:sz w:val="20"/>
                <w:szCs w:val="20"/>
              </w:rPr>
              <w:t xml:space="preserve"> </w:t>
            </w:r>
          </w:p>
        </w:tc>
      </w:tr>
    </w:tbl>
    <w:p w:rsidR="005F5106" w:rsidRDefault="005F5106" w:rsidP="00AA1E58">
      <w:pPr>
        <w:jc w:val="both"/>
        <w:rPr>
          <w:rFonts w:ascii="Arial" w:hAnsi="Arial" w:cs="Arial"/>
          <w:sz w:val="20"/>
          <w:szCs w:val="20"/>
          <w:lang w:val="es-UY"/>
        </w:rPr>
      </w:pPr>
    </w:p>
    <w:p w:rsidR="00CF38D9" w:rsidRDefault="00CF38D9">
      <w:pPr>
        <w:rPr>
          <w:rFonts w:ascii="Arial" w:hAnsi="Arial" w:cs="Arial"/>
          <w:b/>
          <w:sz w:val="22"/>
          <w:szCs w:val="22"/>
          <w:lang w:val="es-UY"/>
        </w:rPr>
      </w:pPr>
      <w:r>
        <w:rPr>
          <w:rFonts w:ascii="Arial" w:hAnsi="Arial" w:cs="Arial"/>
          <w:b/>
          <w:sz w:val="22"/>
          <w:szCs w:val="22"/>
          <w:lang w:val="es-UY"/>
        </w:rPr>
        <w:br w:type="page"/>
      </w:r>
    </w:p>
    <w:p w:rsidR="00C93DE5" w:rsidRDefault="00C93DE5" w:rsidP="00C93DE5">
      <w:pPr>
        <w:rPr>
          <w:rFonts w:ascii="Arial" w:hAnsi="Arial" w:cs="Arial"/>
          <w:b/>
          <w:bCs/>
          <w:color w:val="000000"/>
          <w:sz w:val="22"/>
          <w:szCs w:val="22"/>
        </w:rPr>
      </w:pPr>
      <w:r w:rsidRPr="00805FE4">
        <w:rPr>
          <w:rFonts w:ascii="Arial" w:hAnsi="Arial" w:cs="Arial"/>
          <w:b/>
          <w:sz w:val="22"/>
          <w:szCs w:val="22"/>
          <w:lang w:val="es-UY"/>
        </w:rPr>
        <w:lastRenderedPageBreak/>
        <w:t>NOTA 1</w:t>
      </w:r>
      <w:r w:rsidR="00BA697B">
        <w:rPr>
          <w:rFonts w:ascii="Arial" w:hAnsi="Arial" w:cs="Arial"/>
          <w:b/>
          <w:sz w:val="22"/>
          <w:szCs w:val="22"/>
          <w:lang w:val="es-UY"/>
        </w:rPr>
        <w:t>2</w:t>
      </w:r>
      <w:r w:rsidRPr="00805FE4">
        <w:rPr>
          <w:rFonts w:ascii="Arial" w:hAnsi="Arial" w:cs="Arial"/>
          <w:b/>
          <w:sz w:val="22"/>
          <w:szCs w:val="22"/>
          <w:lang w:val="es-UY"/>
        </w:rPr>
        <w:t xml:space="preserve"> - </w:t>
      </w:r>
      <w:r w:rsidRPr="00805FE4">
        <w:rPr>
          <w:rFonts w:ascii="Arial" w:hAnsi="Arial" w:cs="Arial"/>
          <w:b/>
          <w:bCs/>
          <w:color w:val="000000"/>
          <w:sz w:val="22"/>
          <w:szCs w:val="22"/>
        </w:rPr>
        <w:t xml:space="preserve">GASTOS </w:t>
      </w:r>
      <w:r w:rsidR="009E6344">
        <w:rPr>
          <w:rFonts w:ascii="Arial" w:hAnsi="Arial" w:cs="Arial"/>
          <w:b/>
          <w:bCs/>
          <w:color w:val="000000"/>
          <w:sz w:val="22"/>
          <w:szCs w:val="22"/>
        </w:rPr>
        <w:t>OPERATIVOS</w:t>
      </w:r>
    </w:p>
    <w:p w:rsidR="009E6344" w:rsidRDefault="009E6344" w:rsidP="00C93DE5">
      <w:pPr>
        <w:rPr>
          <w:rFonts w:ascii="Arial" w:hAnsi="Arial" w:cs="Arial"/>
          <w:b/>
          <w:bCs/>
          <w:color w:val="000000"/>
          <w:sz w:val="22"/>
          <w:szCs w:val="22"/>
        </w:rPr>
      </w:pPr>
    </w:p>
    <w:p w:rsidR="00C93DE5" w:rsidRPr="0066025C" w:rsidRDefault="00C93DE5" w:rsidP="00C93DE5">
      <w:pPr>
        <w:rPr>
          <w:rFonts w:ascii="Arial" w:hAnsi="Arial" w:cs="Arial"/>
          <w:sz w:val="22"/>
          <w:szCs w:val="22"/>
          <w:lang w:val="es-UY"/>
        </w:rPr>
      </w:pPr>
      <w:r w:rsidRPr="0066025C">
        <w:rPr>
          <w:rFonts w:ascii="Arial" w:hAnsi="Arial" w:cs="Arial"/>
          <w:sz w:val="22"/>
          <w:szCs w:val="22"/>
          <w:lang w:val="es-UY"/>
        </w:rPr>
        <w:t xml:space="preserve">Composición de los </w:t>
      </w:r>
      <w:r w:rsidR="00477D4D">
        <w:rPr>
          <w:rFonts w:ascii="Arial" w:hAnsi="Arial" w:cs="Arial"/>
          <w:sz w:val="22"/>
          <w:szCs w:val="22"/>
          <w:lang w:val="es-UY"/>
        </w:rPr>
        <w:t>g</w:t>
      </w:r>
      <w:r w:rsidR="009E6344">
        <w:rPr>
          <w:rFonts w:ascii="Arial" w:hAnsi="Arial" w:cs="Arial"/>
          <w:sz w:val="22"/>
          <w:szCs w:val="22"/>
          <w:lang w:val="es-UY"/>
        </w:rPr>
        <w:t xml:space="preserve">astos operativos </w:t>
      </w:r>
      <w:r w:rsidR="00477D4D">
        <w:rPr>
          <w:rFonts w:ascii="Arial" w:hAnsi="Arial" w:cs="Arial"/>
          <w:sz w:val="22"/>
          <w:szCs w:val="22"/>
          <w:lang w:val="es-UY"/>
        </w:rPr>
        <w:t>por naturaleza</w:t>
      </w:r>
      <w:r>
        <w:rPr>
          <w:rFonts w:ascii="Arial" w:hAnsi="Arial" w:cs="Arial"/>
          <w:sz w:val="22"/>
          <w:szCs w:val="22"/>
          <w:lang w:val="es-UY"/>
        </w:rPr>
        <w:t>:</w:t>
      </w:r>
    </w:p>
    <w:p w:rsidR="00C93DE5" w:rsidRPr="00FB0763" w:rsidRDefault="00C93DE5" w:rsidP="00C93DE5">
      <w:pPr>
        <w:rPr>
          <w:rFonts w:ascii="Arial" w:hAnsi="Arial" w:cs="Arial"/>
          <w:b/>
          <w:sz w:val="20"/>
          <w:szCs w:val="20"/>
          <w:lang w:val="es-UY"/>
        </w:rPr>
      </w:pP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noWrap/>
            <w:vAlign w:val="center"/>
            <w:hideMark/>
          </w:tcPr>
          <w:p w:rsidR="001F53E1" w:rsidRDefault="001F53E1"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Default="001F53E1"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2015</w:t>
            </w:r>
          </w:p>
        </w:tc>
      </w:tr>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rPr>
                <w:sz w:val="20"/>
                <w:szCs w:val="20"/>
              </w:rPr>
            </w:pPr>
          </w:p>
        </w:tc>
        <w:tc>
          <w:tcPr>
            <w:tcW w:w="1820" w:type="dxa"/>
            <w:tcBorders>
              <w:top w:val="single" w:sz="4" w:space="0" w:color="auto"/>
              <w:left w:val="nil"/>
              <w:bottom w:val="nil"/>
              <w:right w:val="nil"/>
            </w:tcBorders>
            <w:shd w:val="clear" w:color="auto" w:fill="auto"/>
            <w:noWrap/>
            <w:vAlign w:val="bottom"/>
            <w:hideMark/>
          </w:tcPr>
          <w:p w:rsidR="001F53E1" w:rsidRDefault="001F53E1" w:rsidP="00354972">
            <w:pPr>
              <w:spacing w:line="240" w:lineRule="exact"/>
              <w:rPr>
                <w:sz w:val="20"/>
                <w:szCs w:val="20"/>
              </w:rPr>
            </w:pP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Remuneraciones y</w:t>
            </w:r>
            <w:r w:rsidR="00BA697B">
              <w:rPr>
                <w:rFonts w:ascii="Arial" w:hAnsi="Arial" w:cs="Arial"/>
                <w:color w:val="000000"/>
                <w:sz w:val="20"/>
                <w:szCs w:val="20"/>
              </w:rPr>
              <w:t xml:space="preserve"> beneficios al personal (Nota 1</w:t>
            </w:r>
            <w:r w:rsidR="00DF0B8F">
              <w:rPr>
                <w:rFonts w:ascii="Arial" w:hAnsi="Arial" w:cs="Arial"/>
                <w:color w:val="000000"/>
                <w:sz w:val="20"/>
                <w:szCs w:val="20"/>
              </w:rPr>
              <w:t>3</w:t>
            </w:r>
            <w:r>
              <w:rPr>
                <w:rFonts w:ascii="Arial" w:hAnsi="Arial" w:cs="Arial"/>
                <w:color w:val="000000"/>
                <w:sz w:val="20"/>
                <w:szCs w:val="20"/>
              </w:rPr>
              <w:t>)</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3.232.431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2.096.367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Energía, agua y comunicaciones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192.134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176.063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Depreciaciones</w:t>
            </w:r>
            <w:r w:rsidR="00DF0B8F">
              <w:rPr>
                <w:rFonts w:ascii="Arial" w:hAnsi="Arial" w:cs="Arial"/>
                <w:color w:val="000000"/>
                <w:sz w:val="20"/>
                <w:szCs w:val="20"/>
              </w:rPr>
              <w:t xml:space="preserve"> y </w:t>
            </w:r>
            <w:r w:rsidR="00354972">
              <w:rPr>
                <w:rFonts w:ascii="Arial" w:hAnsi="Arial" w:cs="Arial"/>
                <w:color w:val="000000"/>
                <w:sz w:val="20"/>
                <w:szCs w:val="20"/>
              </w:rPr>
              <w:t>a</w:t>
            </w:r>
            <w:r w:rsidR="00DF0B8F">
              <w:rPr>
                <w:rFonts w:ascii="Arial" w:hAnsi="Arial" w:cs="Arial"/>
                <w:color w:val="000000"/>
                <w:sz w:val="20"/>
                <w:szCs w:val="20"/>
              </w:rPr>
              <w:t>mortizaciones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233.316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165.868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Tributos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28.565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38.733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Gastos de oficina y papelería</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144.370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38.210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Mantenimiento y reparaciones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64.823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29.281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Gastos de transporte</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60.391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21.978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Gastos bancarios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22.443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19.236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Honorarios profesionales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23.959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12.904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Gastos informáticos</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14.937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9.430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Publicidad</w:t>
            </w: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3.022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Seguros</w:t>
            </w:r>
          </w:p>
        </w:tc>
        <w:tc>
          <w:tcPr>
            <w:tcW w:w="1820" w:type="dxa"/>
            <w:tcBorders>
              <w:top w:val="nil"/>
              <w:left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43.86</w:t>
            </w:r>
            <w:r w:rsidR="00DF0B8F">
              <w:rPr>
                <w:rFonts w:ascii="Arial" w:hAnsi="Arial" w:cs="Arial"/>
                <w:color w:val="000000"/>
                <w:sz w:val="20"/>
                <w:szCs w:val="20"/>
              </w:rPr>
              <w:t>2</w:t>
            </w:r>
            <w:r>
              <w:rPr>
                <w:rFonts w:ascii="Arial" w:hAnsi="Arial" w:cs="Arial"/>
                <w:color w:val="000000"/>
                <w:sz w:val="20"/>
                <w:szCs w:val="20"/>
              </w:rPr>
              <w:t xml:space="preserve">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r>
      <w:tr w:rsidR="001F53E1" w:rsidTr="00354972">
        <w:trPr>
          <w:trHeight w:val="170"/>
        </w:trPr>
        <w:tc>
          <w:tcPr>
            <w:tcW w:w="4820" w:type="dxa"/>
            <w:tcBorders>
              <w:top w:val="nil"/>
              <w:left w:val="nil"/>
              <w:bottom w:val="nil"/>
              <w:right w:val="nil"/>
            </w:tcBorders>
            <w:shd w:val="clear" w:color="auto" w:fill="auto"/>
            <w:noWrap/>
            <w:vAlign w:val="center"/>
            <w:hideMark/>
          </w:tcPr>
          <w:p w:rsidR="001F53E1" w:rsidRDefault="001F53E1" w:rsidP="00354972">
            <w:pPr>
              <w:spacing w:line="240" w:lineRule="exact"/>
              <w:ind w:left="-70"/>
              <w:rPr>
                <w:rFonts w:ascii="Arial" w:hAnsi="Arial" w:cs="Arial"/>
                <w:color w:val="000000"/>
                <w:sz w:val="20"/>
                <w:szCs w:val="20"/>
              </w:rPr>
            </w:pPr>
            <w:r>
              <w:rPr>
                <w:rFonts w:ascii="Arial" w:hAnsi="Arial" w:cs="Arial"/>
                <w:color w:val="000000"/>
                <w:sz w:val="20"/>
                <w:szCs w:val="20"/>
              </w:rPr>
              <w:t>Varios</w:t>
            </w:r>
          </w:p>
        </w:tc>
        <w:tc>
          <w:tcPr>
            <w:tcW w:w="1820" w:type="dxa"/>
            <w:tcBorders>
              <w:top w:val="nil"/>
              <w:left w:val="nil"/>
              <w:bottom w:val="single" w:sz="4" w:space="0" w:color="auto"/>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10</w:t>
            </w:r>
            <w:r w:rsidR="00DF0B8F">
              <w:rPr>
                <w:rFonts w:ascii="Arial" w:hAnsi="Arial" w:cs="Arial"/>
                <w:color w:val="000000"/>
                <w:sz w:val="20"/>
                <w:szCs w:val="20"/>
              </w:rPr>
              <w:t>3.417</w:t>
            </w:r>
            <w:r>
              <w:rPr>
                <w:rFonts w:ascii="Arial" w:hAnsi="Arial" w:cs="Arial"/>
                <w:color w:val="000000"/>
                <w:sz w:val="20"/>
                <w:szCs w:val="20"/>
              </w:rPr>
              <w:t xml:space="preserve">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68.</w:t>
            </w:r>
            <w:r w:rsidR="00DF0B8F">
              <w:rPr>
                <w:rFonts w:ascii="Arial" w:hAnsi="Arial" w:cs="Arial"/>
                <w:color w:val="000000"/>
                <w:sz w:val="20"/>
                <w:szCs w:val="20"/>
              </w:rPr>
              <w:t>370</w:t>
            </w:r>
            <w:r>
              <w:rPr>
                <w:rFonts w:ascii="Arial" w:hAnsi="Arial" w:cs="Arial"/>
                <w:color w:val="000000"/>
                <w:sz w:val="20"/>
                <w:szCs w:val="20"/>
              </w:rPr>
              <w:t xml:space="preserve"> </w:t>
            </w:r>
          </w:p>
        </w:tc>
      </w:tr>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noWrap/>
            <w:vAlign w:val="center"/>
            <w:hideMark/>
          </w:tcPr>
          <w:p w:rsidR="001F53E1" w:rsidRDefault="001F53E1" w:rsidP="00354972">
            <w:pPr>
              <w:spacing w:line="240" w:lineRule="exact"/>
              <w:jc w:val="right"/>
              <w:rPr>
                <w:rFonts w:ascii="Arial" w:hAnsi="Arial" w:cs="Arial"/>
                <w:color w:val="000000"/>
                <w:sz w:val="20"/>
                <w:szCs w:val="20"/>
              </w:rPr>
            </w:pPr>
            <w:r>
              <w:rPr>
                <w:rFonts w:ascii="Arial" w:hAnsi="Arial" w:cs="Arial"/>
                <w:color w:val="000000"/>
                <w:sz w:val="20"/>
                <w:szCs w:val="20"/>
              </w:rPr>
              <w:t> </w:t>
            </w:r>
          </w:p>
        </w:tc>
      </w:tr>
      <w:tr w:rsidR="001F53E1" w:rsidTr="00354972">
        <w:trPr>
          <w:trHeight w:val="170"/>
        </w:trPr>
        <w:tc>
          <w:tcPr>
            <w:tcW w:w="4820" w:type="dxa"/>
            <w:tcBorders>
              <w:top w:val="nil"/>
              <w:left w:val="nil"/>
              <w:bottom w:val="nil"/>
              <w:right w:val="nil"/>
            </w:tcBorders>
            <w:shd w:val="clear" w:color="auto" w:fill="auto"/>
            <w:noWrap/>
            <w:vAlign w:val="bottom"/>
            <w:hideMark/>
          </w:tcPr>
          <w:p w:rsidR="001F53E1" w:rsidRDefault="001F53E1" w:rsidP="00354972">
            <w:pPr>
              <w:spacing w:line="240" w:lineRule="exact"/>
              <w:ind w:left="-70"/>
              <w:jc w:val="right"/>
              <w:rPr>
                <w:rFonts w:ascii="Arial" w:hAnsi="Arial" w:cs="Arial"/>
                <w:color w:val="000000"/>
                <w:sz w:val="20"/>
                <w:szCs w:val="20"/>
              </w:rPr>
            </w:pPr>
          </w:p>
        </w:tc>
        <w:tc>
          <w:tcPr>
            <w:tcW w:w="1820" w:type="dxa"/>
            <w:tcBorders>
              <w:top w:val="nil"/>
              <w:left w:val="nil"/>
              <w:bottom w:val="double" w:sz="6" w:space="0" w:color="auto"/>
              <w:right w:val="nil"/>
            </w:tcBorders>
            <w:shd w:val="clear" w:color="auto" w:fill="auto"/>
            <w:noWrap/>
            <w:vAlign w:val="center"/>
            <w:hideMark/>
          </w:tcPr>
          <w:p w:rsidR="001F53E1" w:rsidRDefault="001F53E1"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4.</w:t>
            </w:r>
            <w:r w:rsidR="00DF0B8F">
              <w:rPr>
                <w:rFonts w:ascii="Arial" w:hAnsi="Arial" w:cs="Arial"/>
                <w:b/>
                <w:bCs/>
                <w:color w:val="000000"/>
                <w:sz w:val="20"/>
                <w:szCs w:val="20"/>
              </w:rPr>
              <w:t>164</w:t>
            </w:r>
            <w:r>
              <w:rPr>
                <w:rFonts w:ascii="Arial" w:hAnsi="Arial" w:cs="Arial"/>
                <w:b/>
                <w:bCs/>
                <w:color w:val="000000"/>
                <w:sz w:val="20"/>
                <w:szCs w:val="20"/>
              </w:rPr>
              <w:t>.</w:t>
            </w:r>
            <w:r w:rsidR="00DF0B8F">
              <w:rPr>
                <w:rFonts w:ascii="Arial" w:hAnsi="Arial" w:cs="Arial"/>
                <w:b/>
                <w:bCs/>
                <w:color w:val="000000"/>
                <w:sz w:val="20"/>
                <w:szCs w:val="20"/>
              </w:rPr>
              <w:t>648</w:t>
            </w:r>
            <w:r>
              <w:rPr>
                <w:rFonts w:ascii="Arial" w:hAnsi="Arial" w:cs="Arial"/>
                <w:b/>
                <w:bCs/>
                <w:color w:val="000000"/>
                <w:sz w:val="20"/>
                <w:szCs w:val="20"/>
              </w:rPr>
              <w:t xml:space="preserve"> </w:t>
            </w:r>
          </w:p>
        </w:tc>
        <w:tc>
          <w:tcPr>
            <w:tcW w:w="320" w:type="dxa"/>
            <w:tcBorders>
              <w:top w:val="nil"/>
              <w:left w:val="nil"/>
              <w:bottom w:val="nil"/>
              <w:right w:val="nil"/>
            </w:tcBorders>
            <w:shd w:val="clear" w:color="auto" w:fill="auto"/>
            <w:noWrap/>
            <w:vAlign w:val="bottom"/>
            <w:hideMark/>
          </w:tcPr>
          <w:p w:rsidR="001F53E1" w:rsidRDefault="001F53E1" w:rsidP="00354972">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noWrap/>
            <w:vAlign w:val="center"/>
            <w:hideMark/>
          </w:tcPr>
          <w:p w:rsidR="001F53E1" w:rsidRDefault="001F53E1"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2.679.</w:t>
            </w:r>
            <w:r w:rsidR="00DF0B8F">
              <w:rPr>
                <w:rFonts w:ascii="Arial" w:hAnsi="Arial" w:cs="Arial"/>
                <w:b/>
                <w:bCs/>
                <w:color w:val="000000"/>
                <w:sz w:val="20"/>
                <w:szCs w:val="20"/>
              </w:rPr>
              <w:t>46</w:t>
            </w:r>
            <w:r>
              <w:rPr>
                <w:rFonts w:ascii="Arial" w:hAnsi="Arial" w:cs="Arial"/>
                <w:b/>
                <w:bCs/>
                <w:color w:val="000000"/>
                <w:sz w:val="20"/>
                <w:szCs w:val="20"/>
              </w:rPr>
              <w:t xml:space="preserve">2 </w:t>
            </w:r>
          </w:p>
        </w:tc>
      </w:tr>
    </w:tbl>
    <w:p w:rsidR="00C93DE5" w:rsidRDefault="00C93DE5" w:rsidP="00C93DE5">
      <w:pPr>
        <w:rPr>
          <w:rFonts w:ascii="Arial" w:hAnsi="Arial" w:cs="Arial"/>
          <w:b/>
          <w:sz w:val="22"/>
          <w:szCs w:val="22"/>
          <w:lang w:val="es-UY"/>
        </w:rPr>
      </w:pPr>
    </w:p>
    <w:p w:rsidR="00354972" w:rsidRDefault="00354972" w:rsidP="00C93DE5">
      <w:pPr>
        <w:rPr>
          <w:rFonts w:ascii="Arial" w:hAnsi="Arial" w:cs="Arial"/>
          <w:b/>
          <w:sz w:val="22"/>
          <w:szCs w:val="22"/>
          <w:lang w:val="es-UY"/>
        </w:rPr>
      </w:pPr>
    </w:p>
    <w:p w:rsidR="005F5106" w:rsidRPr="00805FE4" w:rsidRDefault="005F5106" w:rsidP="00AA1E5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3</w:t>
      </w:r>
      <w:r w:rsidRPr="00805FE4">
        <w:rPr>
          <w:rFonts w:ascii="Arial" w:hAnsi="Arial" w:cs="Arial"/>
          <w:b/>
          <w:sz w:val="22"/>
          <w:szCs w:val="22"/>
          <w:lang w:val="es-UY"/>
        </w:rPr>
        <w:t xml:space="preserve"> - REMUNERACIONES Y BENEFICIOS AL PERSONAL  </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AA1E5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2015</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rPr>
                <w:rFonts w:ascii="Arial" w:hAnsi="Arial" w:cs="Arial"/>
                <w:color w:val="000000"/>
                <w:sz w:val="20"/>
                <w:szCs w:val="20"/>
              </w:rPr>
            </w:pPr>
            <w:r>
              <w:rPr>
                <w:rFonts w:ascii="Arial" w:hAnsi="Arial" w:cs="Arial"/>
                <w:color w:val="000000"/>
                <w:sz w:val="20"/>
                <w:szCs w:val="20"/>
              </w:rPr>
              <w:t>Sueldos</w:t>
            </w:r>
          </w:p>
        </w:tc>
        <w:tc>
          <w:tcPr>
            <w:tcW w:w="1820" w:type="dxa"/>
            <w:tcBorders>
              <w:top w:val="nil"/>
              <w:left w:val="nil"/>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2.771.912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1.685.307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rPr>
                <w:rFonts w:ascii="Arial" w:hAnsi="Arial" w:cs="Arial"/>
                <w:color w:val="000000"/>
                <w:sz w:val="20"/>
                <w:szCs w:val="20"/>
              </w:rPr>
            </w:pPr>
            <w:r>
              <w:rPr>
                <w:rFonts w:ascii="Arial" w:hAnsi="Arial" w:cs="Arial"/>
                <w:color w:val="000000"/>
                <w:sz w:val="20"/>
                <w:szCs w:val="20"/>
              </w:rPr>
              <w:t>Beneficios al personal</w:t>
            </w: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460.519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411.060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rPr>
                <w:sz w:val="20"/>
                <w:szCs w:val="20"/>
              </w:rPr>
            </w:pP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354972">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hideMark/>
          </w:tcPr>
          <w:p w:rsidR="00F95F1F" w:rsidRDefault="00F95F1F"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3.232.431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rsidR="00F95F1F" w:rsidRDefault="00F95F1F"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2.096.367 </w:t>
            </w:r>
          </w:p>
        </w:tc>
      </w:tr>
    </w:tbl>
    <w:p w:rsidR="006B652B" w:rsidRDefault="006B652B">
      <w:pPr>
        <w:rPr>
          <w:rFonts w:ascii="Arial" w:hAnsi="Arial" w:cs="Arial"/>
          <w:b/>
          <w:sz w:val="22"/>
          <w:szCs w:val="22"/>
          <w:lang w:val="es-UY"/>
        </w:rPr>
      </w:pPr>
    </w:p>
    <w:p w:rsidR="00354972" w:rsidRDefault="00354972">
      <w:pPr>
        <w:rPr>
          <w:rFonts w:ascii="Arial" w:hAnsi="Arial" w:cs="Arial"/>
          <w:b/>
          <w:sz w:val="22"/>
          <w:szCs w:val="22"/>
          <w:lang w:val="es-UY"/>
        </w:rPr>
      </w:pPr>
    </w:p>
    <w:p w:rsidR="003D15B8" w:rsidRPr="00805FE4" w:rsidRDefault="003D15B8" w:rsidP="003D15B8">
      <w:pPr>
        <w:tabs>
          <w:tab w:val="left" w:pos="-720"/>
        </w:tabs>
        <w:suppressAutoHyphens/>
        <w:jc w:val="both"/>
        <w:rPr>
          <w:rFonts w:ascii="Arial" w:hAnsi="Arial" w:cs="Arial"/>
          <w:b/>
          <w:sz w:val="22"/>
          <w:szCs w:val="22"/>
          <w:lang w:val="es-UY"/>
        </w:rPr>
      </w:pPr>
      <w:r w:rsidRPr="00805FE4">
        <w:rPr>
          <w:rFonts w:ascii="Arial" w:hAnsi="Arial" w:cs="Arial"/>
          <w:b/>
          <w:sz w:val="22"/>
          <w:szCs w:val="22"/>
          <w:lang w:val="es-UY"/>
        </w:rPr>
        <w:t>NOTA 1</w:t>
      </w:r>
      <w:r w:rsidR="00BA697B">
        <w:rPr>
          <w:rFonts w:ascii="Arial" w:hAnsi="Arial" w:cs="Arial"/>
          <w:b/>
          <w:sz w:val="22"/>
          <w:szCs w:val="22"/>
          <w:lang w:val="es-UY"/>
        </w:rPr>
        <w:t>4</w:t>
      </w:r>
      <w:r w:rsidRPr="00805FE4">
        <w:rPr>
          <w:rFonts w:ascii="Arial" w:hAnsi="Arial" w:cs="Arial"/>
          <w:b/>
          <w:sz w:val="22"/>
          <w:szCs w:val="22"/>
          <w:lang w:val="es-UY"/>
        </w:rPr>
        <w:t xml:space="preserve"> - RE</w:t>
      </w:r>
      <w:r>
        <w:rPr>
          <w:rFonts w:ascii="Arial" w:hAnsi="Arial" w:cs="Arial"/>
          <w:b/>
          <w:sz w:val="22"/>
          <w:szCs w:val="22"/>
          <w:lang w:val="es-UY"/>
        </w:rPr>
        <w:t>SULTADOS</w:t>
      </w:r>
      <w:r w:rsidRPr="00805FE4">
        <w:rPr>
          <w:rFonts w:ascii="Arial" w:hAnsi="Arial" w:cs="Arial"/>
          <w:b/>
          <w:sz w:val="22"/>
          <w:szCs w:val="22"/>
          <w:lang w:val="es-UY"/>
        </w:rPr>
        <w:t xml:space="preserve"> </w:t>
      </w:r>
      <w:r>
        <w:rPr>
          <w:rFonts w:ascii="Arial" w:hAnsi="Arial" w:cs="Arial"/>
          <w:b/>
          <w:sz w:val="22"/>
          <w:szCs w:val="22"/>
          <w:lang w:val="es-UY"/>
        </w:rPr>
        <w:t>FINANCIEROS</w:t>
      </w:r>
    </w:p>
    <w:p w:rsidR="003D15B8" w:rsidRPr="00805FE4" w:rsidRDefault="003D15B8" w:rsidP="003D15B8">
      <w:pPr>
        <w:tabs>
          <w:tab w:val="left" w:pos="-720"/>
        </w:tabs>
        <w:suppressAutoHyphens/>
        <w:jc w:val="both"/>
        <w:rPr>
          <w:rFonts w:ascii="Arial" w:hAnsi="Arial" w:cs="Arial"/>
          <w:spacing w:val="-2"/>
          <w:sz w:val="22"/>
          <w:szCs w:val="22"/>
          <w:lang w:val="es-UY"/>
        </w:rPr>
      </w:pPr>
    </w:p>
    <w:p w:rsidR="003D15B8" w:rsidRDefault="003D15B8" w:rsidP="003D15B8">
      <w:pPr>
        <w:tabs>
          <w:tab w:val="left" w:pos="-720"/>
        </w:tabs>
        <w:suppressAutoHyphens/>
        <w:jc w:val="both"/>
        <w:rPr>
          <w:rFonts w:ascii="Arial" w:hAnsi="Arial" w:cs="Arial"/>
          <w:spacing w:val="-2"/>
          <w:sz w:val="22"/>
          <w:szCs w:val="22"/>
          <w:lang w:val="es-UY"/>
        </w:rPr>
      </w:pPr>
      <w:r w:rsidRPr="00805FE4">
        <w:rPr>
          <w:rFonts w:ascii="Arial" w:hAnsi="Arial" w:cs="Arial"/>
          <w:spacing w:val="-2"/>
          <w:sz w:val="22"/>
          <w:szCs w:val="22"/>
          <w:lang w:val="es-UY"/>
        </w:rPr>
        <w:t>Composición:</w:t>
      </w:r>
    </w:p>
    <w:tbl>
      <w:tblPr>
        <w:tblW w:w="8780" w:type="dxa"/>
        <w:tblCellMar>
          <w:left w:w="70" w:type="dxa"/>
          <w:right w:w="70" w:type="dxa"/>
        </w:tblCellMar>
        <w:tblLook w:val="04A0" w:firstRow="1" w:lastRow="0" w:firstColumn="1" w:lastColumn="0" w:noHBand="0" w:noVBand="1"/>
      </w:tblPr>
      <w:tblGrid>
        <w:gridCol w:w="4820"/>
        <w:gridCol w:w="1820"/>
        <w:gridCol w:w="320"/>
        <w:gridCol w:w="1820"/>
      </w:tblGrid>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rPr>
                <w:sz w:val="20"/>
                <w:szCs w:val="20"/>
                <w:lang w:val="es-UY"/>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2016</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2015</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center"/>
              <w:rPr>
                <w:rFonts w:ascii="Arial" w:hAnsi="Arial" w:cs="Arial"/>
                <w:b/>
                <w:bCs/>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jc w:val="center"/>
              <w:rPr>
                <w:rFonts w:ascii="Arial" w:hAnsi="Arial" w:cs="Arial"/>
                <w:b/>
                <w:bCs/>
                <w:color w:val="000000"/>
                <w:sz w:val="20"/>
                <w:szCs w:val="20"/>
              </w:rPr>
            </w:pPr>
            <w:r>
              <w:rPr>
                <w:rFonts w:ascii="Arial" w:hAnsi="Arial" w:cs="Arial"/>
                <w:b/>
                <w:bCs/>
                <w:color w:val="000000"/>
                <w:sz w:val="20"/>
                <w:szCs w:val="20"/>
              </w:rPr>
              <w:t>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rPr>
                <w:rFonts w:ascii="Arial" w:hAnsi="Arial" w:cs="Arial"/>
                <w:color w:val="000000"/>
                <w:sz w:val="20"/>
                <w:szCs w:val="20"/>
              </w:rPr>
            </w:pPr>
            <w:r>
              <w:rPr>
                <w:rFonts w:ascii="Arial" w:hAnsi="Arial" w:cs="Arial"/>
                <w:color w:val="000000"/>
                <w:sz w:val="20"/>
                <w:szCs w:val="20"/>
              </w:rPr>
              <w:t>Diferencia de cambio</w:t>
            </w:r>
          </w:p>
        </w:tc>
        <w:tc>
          <w:tcPr>
            <w:tcW w:w="1820" w:type="dxa"/>
            <w:tcBorders>
              <w:top w:val="nil"/>
              <w:left w:val="nil"/>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65.057</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color w:val="000000"/>
                <w:sz w:val="20"/>
                <w:szCs w:val="20"/>
              </w:rPr>
            </w:pPr>
          </w:p>
        </w:tc>
        <w:tc>
          <w:tcPr>
            <w:tcW w:w="1820" w:type="dxa"/>
            <w:tcBorders>
              <w:top w:val="nil"/>
              <w:left w:val="nil"/>
              <w:right w:val="nil"/>
            </w:tcBorders>
            <w:shd w:val="clear" w:color="auto" w:fill="auto"/>
            <w:vAlign w:val="center"/>
            <w:hideMark/>
          </w:tcPr>
          <w:p w:rsidR="00F95F1F" w:rsidRDefault="00DF0B8F" w:rsidP="00354972">
            <w:pPr>
              <w:spacing w:line="240" w:lineRule="exact"/>
              <w:jc w:val="right"/>
              <w:rPr>
                <w:rFonts w:ascii="Arial" w:hAnsi="Arial" w:cs="Arial"/>
                <w:color w:val="000000"/>
                <w:sz w:val="20"/>
                <w:szCs w:val="20"/>
              </w:rPr>
            </w:pPr>
            <w:r>
              <w:rPr>
                <w:rFonts w:ascii="Arial" w:hAnsi="Arial" w:cs="Arial"/>
                <w:color w:val="000000"/>
                <w:sz w:val="20"/>
                <w:szCs w:val="20"/>
              </w:rPr>
              <w:t>(</w:t>
            </w:r>
            <w:r w:rsidR="00F95F1F">
              <w:rPr>
                <w:rFonts w:ascii="Arial" w:hAnsi="Arial" w:cs="Arial"/>
                <w:color w:val="000000"/>
                <w:sz w:val="20"/>
                <w:szCs w:val="20"/>
              </w:rPr>
              <w:t>358.312</w:t>
            </w:r>
            <w:r>
              <w:rPr>
                <w:rFonts w:ascii="Arial" w:hAnsi="Arial" w:cs="Arial"/>
                <w:color w:val="000000"/>
                <w:sz w:val="20"/>
                <w:szCs w:val="20"/>
              </w:rPr>
              <w:t>)</w:t>
            </w:r>
            <w:r w:rsidR="00F95F1F">
              <w:rPr>
                <w:rFonts w:ascii="Arial" w:hAnsi="Arial" w:cs="Arial"/>
                <w:color w:val="000000"/>
                <w:sz w:val="20"/>
                <w:szCs w:val="20"/>
              </w:rPr>
              <w:t xml:space="preserve">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rPr>
                <w:rFonts w:ascii="Arial" w:hAnsi="Arial" w:cs="Arial"/>
                <w:color w:val="000000"/>
                <w:sz w:val="20"/>
                <w:szCs w:val="20"/>
              </w:rPr>
            </w:pPr>
            <w:r>
              <w:rPr>
                <w:rFonts w:ascii="Arial" w:hAnsi="Arial" w:cs="Arial"/>
                <w:color w:val="000000"/>
                <w:sz w:val="20"/>
                <w:szCs w:val="20"/>
              </w:rPr>
              <w:t>Comisiones</w:t>
            </w:r>
          </w:p>
        </w:tc>
        <w:tc>
          <w:tcPr>
            <w:tcW w:w="1820" w:type="dxa"/>
            <w:tcBorders>
              <w:top w:val="nil"/>
              <w:left w:val="nil"/>
              <w:bottom w:val="single" w:sz="4" w:space="0" w:color="auto"/>
              <w:right w:val="nil"/>
            </w:tcBorders>
            <w:shd w:val="clear" w:color="auto" w:fill="auto"/>
            <w:vAlign w:val="center"/>
            <w:hideMark/>
          </w:tcPr>
          <w:p w:rsidR="00F95F1F" w:rsidRDefault="00DF0B8F" w:rsidP="00354972">
            <w:pPr>
              <w:spacing w:line="240" w:lineRule="exact"/>
              <w:jc w:val="right"/>
              <w:rPr>
                <w:rFonts w:ascii="Arial" w:hAnsi="Arial" w:cs="Arial"/>
                <w:color w:val="000000"/>
                <w:sz w:val="20"/>
                <w:szCs w:val="20"/>
              </w:rPr>
            </w:pPr>
            <w:r>
              <w:rPr>
                <w:rFonts w:ascii="Arial" w:hAnsi="Arial" w:cs="Arial"/>
                <w:color w:val="000000"/>
                <w:sz w:val="20"/>
                <w:szCs w:val="20"/>
              </w:rPr>
              <w:t>(</w:t>
            </w:r>
            <w:r w:rsidR="00F95F1F">
              <w:rPr>
                <w:rFonts w:ascii="Arial" w:hAnsi="Arial" w:cs="Arial"/>
                <w:color w:val="000000"/>
                <w:sz w:val="20"/>
                <w:szCs w:val="20"/>
              </w:rPr>
              <w:t>1.168</w:t>
            </w:r>
            <w:r>
              <w:rPr>
                <w:rFonts w:ascii="Arial" w:hAnsi="Arial" w:cs="Arial"/>
                <w:color w:val="000000"/>
                <w:sz w:val="20"/>
                <w:szCs w:val="20"/>
              </w:rPr>
              <w:t>)</w:t>
            </w:r>
            <w:r w:rsidR="00F95F1F">
              <w:rPr>
                <w:rFonts w:ascii="Arial" w:hAnsi="Arial" w:cs="Arial"/>
                <w:color w:val="000000"/>
                <w:sz w:val="20"/>
                <w:szCs w:val="20"/>
              </w:rPr>
              <w:t xml:space="preserve"> </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color w:val="000000"/>
                <w:sz w:val="20"/>
                <w:szCs w:val="20"/>
              </w:rPr>
            </w:pPr>
          </w:p>
        </w:tc>
        <w:tc>
          <w:tcPr>
            <w:tcW w:w="1820" w:type="dxa"/>
            <w:tcBorders>
              <w:top w:val="nil"/>
              <w:left w:val="nil"/>
              <w:bottom w:val="single" w:sz="4" w:space="0" w:color="auto"/>
              <w:right w:val="nil"/>
            </w:tcBorders>
            <w:shd w:val="clear" w:color="auto" w:fill="auto"/>
            <w:vAlign w:val="center"/>
            <w:hideMark/>
          </w:tcPr>
          <w:p w:rsidR="00F95F1F" w:rsidRDefault="00F95F1F" w:rsidP="00354972">
            <w:pPr>
              <w:spacing w:line="240" w:lineRule="exact"/>
              <w:jc w:val="right"/>
              <w:rPr>
                <w:rFonts w:ascii="Arial" w:hAnsi="Arial" w:cs="Arial"/>
                <w:color w:val="000000"/>
                <w:sz w:val="20"/>
                <w:szCs w:val="20"/>
              </w:rPr>
            </w:pPr>
            <w:r>
              <w:rPr>
                <w:rFonts w:ascii="Arial" w:hAnsi="Arial" w:cs="Arial"/>
                <w:color w:val="000000"/>
                <w:sz w:val="20"/>
                <w:szCs w:val="20"/>
              </w:rPr>
              <w:t xml:space="preserve"> - </w:t>
            </w: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jc w:val="right"/>
              <w:rPr>
                <w:rFonts w:ascii="Arial" w:hAnsi="Arial" w:cs="Arial"/>
                <w:color w:val="000000"/>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rPr>
                <w:sz w:val="20"/>
                <w:szCs w:val="20"/>
              </w:rPr>
            </w:pP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sz w:val="20"/>
                <w:szCs w:val="20"/>
              </w:rPr>
            </w:pPr>
          </w:p>
        </w:tc>
        <w:tc>
          <w:tcPr>
            <w:tcW w:w="1820" w:type="dxa"/>
            <w:tcBorders>
              <w:top w:val="single" w:sz="4" w:space="0" w:color="auto"/>
              <w:left w:val="nil"/>
              <w:bottom w:val="nil"/>
              <w:right w:val="nil"/>
            </w:tcBorders>
            <w:shd w:val="clear" w:color="auto" w:fill="auto"/>
            <w:vAlign w:val="center"/>
            <w:hideMark/>
          </w:tcPr>
          <w:p w:rsidR="00F95F1F" w:rsidRDefault="00F95F1F" w:rsidP="00354972">
            <w:pPr>
              <w:spacing w:line="240" w:lineRule="exact"/>
              <w:rPr>
                <w:sz w:val="20"/>
                <w:szCs w:val="20"/>
              </w:rPr>
            </w:pPr>
          </w:p>
        </w:tc>
      </w:tr>
      <w:tr w:rsidR="00F95F1F" w:rsidTr="00354972">
        <w:trPr>
          <w:trHeight w:val="170"/>
        </w:trPr>
        <w:tc>
          <w:tcPr>
            <w:tcW w:w="4820" w:type="dxa"/>
            <w:tcBorders>
              <w:top w:val="nil"/>
              <w:left w:val="nil"/>
              <w:bottom w:val="nil"/>
              <w:right w:val="nil"/>
            </w:tcBorders>
            <w:shd w:val="clear" w:color="auto" w:fill="auto"/>
            <w:noWrap/>
            <w:vAlign w:val="center"/>
            <w:hideMark/>
          </w:tcPr>
          <w:p w:rsidR="00F95F1F" w:rsidRDefault="00F95F1F" w:rsidP="008D3C45">
            <w:pPr>
              <w:spacing w:line="240" w:lineRule="exact"/>
              <w:ind w:left="-70"/>
              <w:jc w:val="right"/>
              <w:rPr>
                <w:sz w:val="20"/>
                <w:szCs w:val="20"/>
              </w:rPr>
            </w:pPr>
          </w:p>
        </w:tc>
        <w:tc>
          <w:tcPr>
            <w:tcW w:w="1820" w:type="dxa"/>
            <w:tcBorders>
              <w:top w:val="nil"/>
              <w:left w:val="nil"/>
              <w:bottom w:val="double" w:sz="6" w:space="0" w:color="auto"/>
              <w:right w:val="nil"/>
            </w:tcBorders>
            <w:shd w:val="clear" w:color="auto" w:fill="auto"/>
            <w:vAlign w:val="center"/>
            <w:hideMark/>
          </w:tcPr>
          <w:p w:rsidR="00F95F1F" w:rsidRDefault="00DF0B8F"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 xml:space="preserve"> </w:t>
            </w:r>
            <w:r w:rsidR="00F95F1F">
              <w:rPr>
                <w:rFonts w:ascii="Arial" w:hAnsi="Arial" w:cs="Arial"/>
                <w:b/>
                <w:bCs/>
                <w:color w:val="000000"/>
                <w:sz w:val="20"/>
                <w:szCs w:val="20"/>
              </w:rPr>
              <w:t>6</w:t>
            </w:r>
            <w:r>
              <w:rPr>
                <w:rFonts w:ascii="Arial" w:hAnsi="Arial" w:cs="Arial"/>
                <w:b/>
                <w:bCs/>
                <w:color w:val="000000"/>
                <w:sz w:val="20"/>
                <w:szCs w:val="20"/>
              </w:rPr>
              <w:t>3</w:t>
            </w:r>
            <w:r w:rsidR="00F95F1F">
              <w:rPr>
                <w:rFonts w:ascii="Arial" w:hAnsi="Arial" w:cs="Arial"/>
                <w:b/>
                <w:bCs/>
                <w:color w:val="000000"/>
                <w:sz w:val="20"/>
                <w:szCs w:val="20"/>
              </w:rPr>
              <w:t>.</w:t>
            </w:r>
            <w:r>
              <w:rPr>
                <w:rFonts w:ascii="Arial" w:hAnsi="Arial" w:cs="Arial"/>
                <w:b/>
                <w:bCs/>
                <w:color w:val="000000"/>
                <w:sz w:val="20"/>
                <w:szCs w:val="20"/>
              </w:rPr>
              <w:t>889</w:t>
            </w:r>
          </w:p>
        </w:tc>
        <w:tc>
          <w:tcPr>
            <w:tcW w:w="320" w:type="dxa"/>
            <w:tcBorders>
              <w:top w:val="nil"/>
              <w:left w:val="nil"/>
              <w:bottom w:val="nil"/>
              <w:right w:val="nil"/>
            </w:tcBorders>
            <w:shd w:val="clear" w:color="auto" w:fill="auto"/>
            <w:noWrap/>
            <w:vAlign w:val="bottom"/>
            <w:hideMark/>
          </w:tcPr>
          <w:p w:rsidR="00F95F1F" w:rsidRDefault="00F95F1F" w:rsidP="00354972">
            <w:pPr>
              <w:spacing w:line="240" w:lineRule="exact"/>
              <w:jc w:val="right"/>
              <w:rPr>
                <w:rFonts w:ascii="Arial" w:hAnsi="Arial" w:cs="Arial"/>
                <w:b/>
                <w:bCs/>
                <w:color w:val="000000"/>
                <w:sz w:val="20"/>
                <w:szCs w:val="20"/>
              </w:rPr>
            </w:pPr>
          </w:p>
        </w:tc>
        <w:tc>
          <w:tcPr>
            <w:tcW w:w="1820" w:type="dxa"/>
            <w:tcBorders>
              <w:top w:val="nil"/>
              <w:left w:val="nil"/>
              <w:bottom w:val="double" w:sz="6" w:space="0" w:color="auto"/>
              <w:right w:val="nil"/>
            </w:tcBorders>
            <w:shd w:val="clear" w:color="auto" w:fill="auto"/>
            <w:vAlign w:val="center"/>
            <w:hideMark/>
          </w:tcPr>
          <w:p w:rsidR="00F95F1F" w:rsidRDefault="00DF0B8F" w:rsidP="00354972">
            <w:pPr>
              <w:spacing w:line="240" w:lineRule="exact"/>
              <w:jc w:val="right"/>
              <w:rPr>
                <w:rFonts w:ascii="Arial" w:hAnsi="Arial" w:cs="Arial"/>
                <w:b/>
                <w:bCs/>
                <w:color w:val="000000"/>
                <w:sz w:val="20"/>
                <w:szCs w:val="20"/>
              </w:rPr>
            </w:pPr>
            <w:r>
              <w:rPr>
                <w:rFonts w:ascii="Arial" w:hAnsi="Arial" w:cs="Arial"/>
                <w:b/>
                <w:bCs/>
                <w:color w:val="000000"/>
                <w:sz w:val="20"/>
                <w:szCs w:val="20"/>
              </w:rPr>
              <w:t>(</w:t>
            </w:r>
            <w:r w:rsidR="00F95F1F">
              <w:rPr>
                <w:rFonts w:ascii="Arial" w:hAnsi="Arial" w:cs="Arial"/>
                <w:b/>
                <w:bCs/>
                <w:color w:val="000000"/>
                <w:sz w:val="20"/>
                <w:szCs w:val="20"/>
              </w:rPr>
              <w:t>358.312</w:t>
            </w:r>
            <w:r>
              <w:rPr>
                <w:rFonts w:ascii="Arial" w:hAnsi="Arial" w:cs="Arial"/>
                <w:b/>
                <w:bCs/>
                <w:color w:val="000000"/>
                <w:sz w:val="20"/>
                <w:szCs w:val="20"/>
              </w:rPr>
              <w:t>)</w:t>
            </w:r>
            <w:r w:rsidR="00F95F1F">
              <w:rPr>
                <w:rFonts w:ascii="Arial" w:hAnsi="Arial" w:cs="Arial"/>
                <w:b/>
                <w:bCs/>
                <w:color w:val="000000"/>
                <w:sz w:val="20"/>
                <w:szCs w:val="20"/>
              </w:rPr>
              <w:t xml:space="preserve"> </w:t>
            </w:r>
          </w:p>
        </w:tc>
      </w:tr>
    </w:tbl>
    <w:p w:rsidR="003D15B8" w:rsidRPr="00974538" w:rsidRDefault="003D15B8" w:rsidP="003D15B8">
      <w:pPr>
        <w:tabs>
          <w:tab w:val="left" w:pos="-720"/>
        </w:tabs>
        <w:suppressAutoHyphens/>
        <w:jc w:val="both"/>
        <w:rPr>
          <w:rFonts w:ascii="Arial" w:hAnsi="Arial" w:cs="Arial"/>
          <w:spacing w:val="-2"/>
          <w:sz w:val="20"/>
          <w:szCs w:val="20"/>
          <w:lang w:val="es-UY"/>
        </w:rPr>
      </w:pPr>
    </w:p>
    <w:p w:rsidR="001F7AC6" w:rsidRDefault="001F7AC6">
      <w:pPr>
        <w:rPr>
          <w:rFonts w:ascii="Arial" w:hAnsi="Arial" w:cs="Arial"/>
          <w:b/>
          <w:spacing w:val="-3"/>
          <w:sz w:val="22"/>
          <w:szCs w:val="22"/>
          <w:lang w:val="es-UY"/>
        </w:rPr>
      </w:pPr>
      <w:r>
        <w:rPr>
          <w:rFonts w:ascii="Arial" w:hAnsi="Arial" w:cs="Arial"/>
          <w:b/>
          <w:spacing w:val="-3"/>
          <w:sz w:val="22"/>
          <w:szCs w:val="22"/>
          <w:lang w:val="es-UY"/>
        </w:rPr>
        <w:br w:type="page"/>
      </w:r>
    </w:p>
    <w:p w:rsidR="009947BA" w:rsidRPr="00805FE4" w:rsidRDefault="009947BA" w:rsidP="009947BA">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lastRenderedPageBreak/>
        <w:t>NOTA 1</w:t>
      </w:r>
      <w:r w:rsidR="00BA697B">
        <w:rPr>
          <w:rFonts w:ascii="Arial" w:hAnsi="Arial" w:cs="Arial"/>
          <w:b/>
          <w:spacing w:val="-3"/>
          <w:sz w:val="22"/>
          <w:szCs w:val="22"/>
          <w:lang w:val="es-UY"/>
        </w:rPr>
        <w:t>5</w:t>
      </w:r>
      <w:r w:rsidRPr="00805FE4">
        <w:rPr>
          <w:rFonts w:ascii="Arial" w:hAnsi="Arial" w:cs="Arial"/>
          <w:b/>
          <w:spacing w:val="-3"/>
          <w:sz w:val="22"/>
          <w:szCs w:val="22"/>
          <w:lang w:val="es-UY"/>
        </w:rPr>
        <w:t xml:space="preserve"> - </w:t>
      </w:r>
      <w:r>
        <w:rPr>
          <w:rFonts w:ascii="Arial" w:hAnsi="Arial" w:cs="Arial"/>
          <w:b/>
          <w:spacing w:val="-3"/>
          <w:sz w:val="22"/>
          <w:szCs w:val="22"/>
          <w:lang w:val="es-UY"/>
        </w:rPr>
        <w:t>IMPUESTO</w:t>
      </w:r>
      <w:r w:rsidRPr="00805FE4">
        <w:rPr>
          <w:rFonts w:ascii="Arial" w:hAnsi="Arial" w:cs="Arial"/>
          <w:b/>
          <w:spacing w:val="-3"/>
          <w:sz w:val="22"/>
          <w:szCs w:val="22"/>
          <w:lang w:val="es-UY"/>
        </w:rPr>
        <w:t xml:space="preserve"> </w:t>
      </w:r>
      <w:r>
        <w:rPr>
          <w:rFonts w:ascii="Arial" w:hAnsi="Arial" w:cs="Arial"/>
          <w:b/>
          <w:spacing w:val="-3"/>
          <w:sz w:val="22"/>
          <w:szCs w:val="22"/>
          <w:lang w:val="es-UY"/>
        </w:rPr>
        <w:t>A LA RENTA</w:t>
      </w:r>
    </w:p>
    <w:p w:rsidR="009947BA" w:rsidRPr="00805FE4" w:rsidRDefault="009947BA" w:rsidP="009947BA">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9947BA" w:rsidRDefault="009947BA" w:rsidP="009947BA">
      <w:pPr>
        <w:tabs>
          <w:tab w:val="left" w:pos="-720"/>
          <w:tab w:val="left" w:pos="0"/>
          <w:tab w:val="left" w:pos="720"/>
        </w:tabs>
        <w:suppressAutoHyphens/>
        <w:jc w:val="both"/>
        <w:rPr>
          <w:rFonts w:ascii="Arial" w:hAnsi="Arial" w:cs="Arial"/>
          <w:b/>
          <w:spacing w:val="-3"/>
          <w:sz w:val="22"/>
          <w:szCs w:val="22"/>
          <w:lang w:val="es-UY"/>
        </w:rPr>
      </w:pPr>
      <w:r>
        <w:rPr>
          <w:rFonts w:ascii="Arial" w:hAnsi="Arial" w:cs="Arial"/>
          <w:spacing w:val="-2"/>
          <w:sz w:val="22"/>
          <w:szCs w:val="22"/>
          <w:lang w:val="es-UY"/>
        </w:rPr>
        <w:t xml:space="preserve">Como se describe en Nota 1, </w:t>
      </w:r>
      <w:r w:rsidR="00974538">
        <w:rPr>
          <w:rFonts w:ascii="Arial" w:hAnsi="Arial" w:cs="Arial"/>
          <w:spacing w:val="-2"/>
          <w:sz w:val="22"/>
          <w:szCs w:val="22"/>
          <w:lang w:val="es-UY"/>
        </w:rPr>
        <w:t>l</w:t>
      </w:r>
      <w:r w:rsidR="00974538" w:rsidRPr="00974538">
        <w:rPr>
          <w:rFonts w:ascii="Arial" w:hAnsi="Arial" w:cs="Arial"/>
          <w:spacing w:val="-2"/>
          <w:sz w:val="22"/>
          <w:szCs w:val="22"/>
          <w:lang w:val="es-UY"/>
        </w:rPr>
        <w:t xml:space="preserve">a Fundación está constituida como una </w:t>
      </w:r>
      <w:r w:rsidR="00974538">
        <w:rPr>
          <w:rFonts w:ascii="Arial" w:hAnsi="Arial" w:cs="Arial"/>
          <w:spacing w:val="-2"/>
          <w:sz w:val="22"/>
          <w:szCs w:val="22"/>
          <w:lang w:val="es-UY"/>
        </w:rPr>
        <w:t>organización sin fines de lucro y exonerada de impuestos nacionales,</w:t>
      </w:r>
      <w:r w:rsidR="00974538" w:rsidRPr="00974538">
        <w:rPr>
          <w:rFonts w:ascii="Arial" w:hAnsi="Arial" w:cs="Arial"/>
          <w:spacing w:val="-2"/>
          <w:sz w:val="22"/>
          <w:szCs w:val="22"/>
          <w:lang w:val="es-UY"/>
        </w:rPr>
        <w:t xml:space="preserve"> </w:t>
      </w:r>
      <w:r w:rsidR="00974538">
        <w:rPr>
          <w:rFonts w:ascii="Arial" w:hAnsi="Arial" w:cs="Arial"/>
          <w:spacing w:val="-2"/>
          <w:sz w:val="22"/>
          <w:szCs w:val="22"/>
          <w:lang w:val="es-UY"/>
        </w:rPr>
        <w:t xml:space="preserve">en el marco de lo establecido en el </w:t>
      </w:r>
      <w:r w:rsidR="00974538" w:rsidRPr="00974538">
        <w:rPr>
          <w:rFonts w:ascii="Arial" w:hAnsi="Arial" w:cs="Arial"/>
          <w:spacing w:val="-2"/>
          <w:sz w:val="22"/>
          <w:szCs w:val="22"/>
          <w:lang w:val="es-UY"/>
        </w:rPr>
        <w:t>artículo 1 del capítulo 1 del Título 3 del Texto Ordenando de la Dirección General Impositiva.</w:t>
      </w:r>
    </w:p>
    <w:p w:rsidR="00D63D4E" w:rsidRDefault="00D63D4E" w:rsidP="00AA1E58">
      <w:pPr>
        <w:tabs>
          <w:tab w:val="left" w:pos="-720"/>
          <w:tab w:val="left" w:pos="0"/>
          <w:tab w:val="left" w:pos="720"/>
        </w:tabs>
        <w:suppressAutoHyphens/>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jc w:val="both"/>
        <w:rPr>
          <w:rFonts w:ascii="Arial" w:hAnsi="Arial" w:cs="Arial"/>
          <w:b/>
          <w:spacing w:val="-3"/>
          <w:sz w:val="22"/>
          <w:szCs w:val="22"/>
          <w:lang w:val="es-UY"/>
        </w:rPr>
      </w:pPr>
    </w:p>
    <w:p w:rsidR="005F5106" w:rsidRPr="00805FE4" w:rsidRDefault="005F5106" w:rsidP="00AA1E58">
      <w:pPr>
        <w:tabs>
          <w:tab w:val="left" w:pos="-720"/>
          <w:tab w:val="left" w:pos="0"/>
          <w:tab w:val="left" w:pos="720"/>
        </w:tabs>
        <w:suppressAutoHyphens/>
        <w:jc w:val="both"/>
        <w:rPr>
          <w:rFonts w:ascii="Arial" w:hAnsi="Arial" w:cs="Arial"/>
          <w:b/>
          <w:spacing w:val="-3"/>
          <w:sz w:val="22"/>
          <w:szCs w:val="22"/>
          <w:lang w:val="es-UY"/>
        </w:rPr>
      </w:pPr>
      <w:r w:rsidRPr="00805FE4">
        <w:rPr>
          <w:rFonts w:ascii="Arial" w:hAnsi="Arial" w:cs="Arial"/>
          <w:b/>
          <w:spacing w:val="-3"/>
          <w:sz w:val="22"/>
          <w:szCs w:val="22"/>
          <w:lang w:val="es-UY"/>
        </w:rPr>
        <w:t>NOTA 1</w:t>
      </w:r>
      <w:r w:rsidR="00BA697B">
        <w:rPr>
          <w:rFonts w:ascii="Arial" w:hAnsi="Arial" w:cs="Arial"/>
          <w:b/>
          <w:spacing w:val="-3"/>
          <w:sz w:val="22"/>
          <w:szCs w:val="22"/>
          <w:lang w:val="es-UY"/>
        </w:rPr>
        <w:t>6</w:t>
      </w:r>
      <w:r w:rsidRPr="00805FE4">
        <w:rPr>
          <w:rFonts w:ascii="Arial" w:hAnsi="Arial" w:cs="Arial"/>
          <w:b/>
          <w:spacing w:val="-3"/>
          <w:sz w:val="22"/>
          <w:szCs w:val="22"/>
          <w:lang w:val="es-UY"/>
        </w:rPr>
        <w:t xml:space="preserve"> </w:t>
      </w:r>
      <w:r w:rsidR="00805FE4" w:rsidRPr="00805FE4">
        <w:rPr>
          <w:rFonts w:ascii="Arial" w:hAnsi="Arial" w:cs="Arial"/>
          <w:b/>
          <w:spacing w:val="-3"/>
          <w:sz w:val="22"/>
          <w:szCs w:val="22"/>
          <w:lang w:val="es-UY"/>
        </w:rPr>
        <w:t>-</w:t>
      </w:r>
      <w:r w:rsidRPr="00805FE4">
        <w:rPr>
          <w:rFonts w:ascii="Arial" w:hAnsi="Arial" w:cs="Arial"/>
          <w:b/>
          <w:spacing w:val="-3"/>
          <w:sz w:val="22"/>
          <w:szCs w:val="22"/>
          <w:lang w:val="es-UY"/>
        </w:rPr>
        <w:t xml:space="preserve"> GARANTÍAS</w:t>
      </w:r>
      <w:r w:rsidR="00604782" w:rsidRPr="00805FE4">
        <w:rPr>
          <w:rFonts w:ascii="Arial" w:hAnsi="Arial" w:cs="Arial"/>
          <w:b/>
          <w:spacing w:val="-3"/>
          <w:sz w:val="22"/>
          <w:szCs w:val="22"/>
          <w:lang w:val="es-UY"/>
        </w:rPr>
        <w:t xml:space="preserve"> OTORGADAS</w:t>
      </w:r>
    </w:p>
    <w:p w:rsidR="005F5106" w:rsidRPr="00805FE4" w:rsidRDefault="005F5106" w:rsidP="00AA1E58">
      <w:pPr>
        <w:tabs>
          <w:tab w:val="left" w:pos="-720"/>
          <w:tab w:val="left" w:pos="0"/>
          <w:tab w:val="left" w:pos="720"/>
        </w:tabs>
        <w:suppressAutoHyphens/>
        <w:ind w:left="1440" w:hanging="1440"/>
        <w:jc w:val="both"/>
        <w:rPr>
          <w:rFonts w:ascii="Arial" w:hAnsi="Arial" w:cs="Arial"/>
          <w:b/>
          <w:spacing w:val="-3"/>
          <w:sz w:val="22"/>
          <w:szCs w:val="22"/>
          <w:highlight w:val="yellow"/>
          <w:lang w:val="es-UY"/>
        </w:rPr>
      </w:pPr>
    </w:p>
    <w:p w:rsidR="005F5106" w:rsidRPr="00805FE4" w:rsidRDefault="00F95F1F" w:rsidP="00AA1E58">
      <w:pPr>
        <w:tabs>
          <w:tab w:val="left" w:pos="-720"/>
        </w:tabs>
        <w:suppressAutoHyphens/>
        <w:jc w:val="both"/>
        <w:rPr>
          <w:rFonts w:ascii="Arial" w:hAnsi="Arial" w:cs="Arial"/>
          <w:spacing w:val="-2"/>
          <w:sz w:val="22"/>
          <w:szCs w:val="22"/>
          <w:highlight w:val="yellow"/>
          <w:lang w:val="es-UY"/>
        </w:rPr>
      </w:pPr>
      <w:r>
        <w:rPr>
          <w:rFonts w:ascii="Arial" w:hAnsi="Arial" w:cs="Arial"/>
          <w:spacing w:val="-2"/>
          <w:sz w:val="22"/>
          <w:szCs w:val="22"/>
          <w:lang w:val="es-UY"/>
        </w:rPr>
        <w:t>Al 31 de diciembre de 2016 y al 31 de diciembre de 2015</w:t>
      </w:r>
      <w:r w:rsidR="002B3A63">
        <w:rPr>
          <w:rFonts w:ascii="Arial" w:hAnsi="Arial" w:cs="Arial"/>
          <w:spacing w:val="-2"/>
          <w:sz w:val="22"/>
          <w:szCs w:val="22"/>
          <w:lang w:val="es-UY"/>
        </w:rPr>
        <w:t>, la Fundación no mantiene compromisos ni garantías otorgadas.</w:t>
      </w:r>
    </w:p>
    <w:p w:rsidR="00D63D4E" w:rsidRDefault="00D63D4E"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354972" w:rsidRDefault="00354972" w:rsidP="00AA1E58">
      <w:pPr>
        <w:tabs>
          <w:tab w:val="left" w:pos="-720"/>
          <w:tab w:val="left" w:pos="0"/>
          <w:tab w:val="left" w:pos="720"/>
        </w:tabs>
        <w:suppressAutoHyphens/>
        <w:ind w:left="1440" w:hanging="1440"/>
        <w:jc w:val="both"/>
        <w:rPr>
          <w:rFonts w:ascii="Arial" w:hAnsi="Arial" w:cs="Arial"/>
          <w:b/>
          <w:spacing w:val="-3"/>
          <w:sz w:val="22"/>
          <w:szCs w:val="22"/>
          <w:lang w:val="es-UY"/>
        </w:rPr>
      </w:pPr>
    </w:p>
    <w:p w:rsidR="005F5106" w:rsidRPr="00805FE4" w:rsidRDefault="00737640" w:rsidP="00AA1E58">
      <w:pPr>
        <w:tabs>
          <w:tab w:val="left" w:pos="-720"/>
          <w:tab w:val="left" w:pos="0"/>
          <w:tab w:val="left" w:pos="720"/>
        </w:tabs>
        <w:suppressAutoHyphens/>
        <w:ind w:left="1440" w:hanging="1440"/>
        <w:jc w:val="both"/>
        <w:rPr>
          <w:rFonts w:ascii="Arial" w:hAnsi="Arial" w:cs="Arial"/>
          <w:b/>
          <w:spacing w:val="-3"/>
          <w:sz w:val="22"/>
          <w:szCs w:val="22"/>
          <w:lang w:val="es-UY"/>
        </w:rPr>
      </w:pPr>
      <w:r>
        <w:rPr>
          <w:rFonts w:ascii="Arial" w:hAnsi="Arial" w:cs="Arial"/>
          <w:b/>
          <w:spacing w:val="-3"/>
          <w:sz w:val="22"/>
          <w:szCs w:val="22"/>
          <w:lang w:val="es-UY"/>
        </w:rPr>
        <w:t>NOTA 1</w:t>
      </w:r>
      <w:r w:rsidR="00BA697B">
        <w:rPr>
          <w:rFonts w:ascii="Arial" w:hAnsi="Arial" w:cs="Arial"/>
          <w:b/>
          <w:spacing w:val="-3"/>
          <w:sz w:val="22"/>
          <w:szCs w:val="22"/>
          <w:lang w:val="es-UY"/>
        </w:rPr>
        <w:t>7</w:t>
      </w:r>
      <w:r w:rsidR="005F5106" w:rsidRPr="00805FE4">
        <w:rPr>
          <w:rFonts w:ascii="Arial" w:hAnsi="Arial" w:cs="Arial"/>
          <w:b/>
          <w:spacing w:val="-3"/>
          <w:sz w:val="22"/>
          <w:szCs w:val="22"/>
          <w:lang w:val="es-UY"/>
        </w:rPr>
        <w:t xml:space="preserve"> - HECHOS POSTERIORES</w:t>
      </w:r>
      <w:r w:rsidR="00604782" w:rsidRPr="00805FE4">
        <w:rPr>
          <w:rFonts w:ascii="Arial" w:hAnsi="Arial" w:cs="Arial"/>
          <w:b/>
          <w:spacing w:val="-3"/>
          <w:sz w:val="22"/>
          <w:szCs w:val="22"/>
          <w:lang w:val="es-UY"/>
        </w:rPr>
        <w:t xml:space="preserve"> AL CIERRE DEL EJERCICIO</w:t>
      </w:r>
    </w:p>
    <w:p w:rsidR="005F5106" w:rsidRPr="00805FE4" w:rsidRDefault="005F5106" w:rsidP="00AA1E58">
      <w:pPr>
        <w:tabs>
          <w:tab w:val="left" w:pos="-720"/>
        </w:tabs>
        <w:suppressAutoHyphens/>
        <w:jc w:val="both"/>
        <w:rPr>
          <w:rFonts w:ascii="Arial" w:hAnsi="Arial" w:cs="Arial"/>
          <w:spacing w:val="-2"/>
          <w:sz w:val="22"/>
          <w:szCs w:val="22"/>
          <w:lang w:val="es-UY"/>
        </w:rPr>
      </w:pPr>
    </w:p>
    <w:p w:rsidR="005F5106" w:rsidRPr="00805FE4" w:rsidRDefault="005F5106" w:rsidP="00CF38D9">
      <w:pPr>
        <w:tabs>
          <w:tab w:val="left" w:pos="-720"/>
        </w:tabs>
        <w:suppressAutoHyphens/>
        <w:jc w:val="both"/>
        <w:rPr>
          <w:rFonts w:ascii="Arial" w:hAnsi="Arial" w:cs="Arial"/>
          <w:b/>
          <w:sz w:val="22"/>
          <w:szCs w:val="22"/>
          <w:lang w:val="es-UY"/>
        </w:rPr>
      </w:pPr>
      <w:r w:rsidRPr="00805FE4">
        <w:rPr>
          <w:rFonts w:ascii="Arial" w:hAnsi="Arial" w:cs="Arial"/>
          <w:spacing w:val="-2"/>
          <w:sz w:val="22"/>
          <w:szCs w:val="22"/>
          <w:lang w:val="es-UY"/>
        </w:rPr>
        <w:t xml:space="preserve">No se han producido hechos posteriores al cierre del ejercicio que afecten en forma significativa los presentes estados financieros de la </w:t>
      </w:r>
      <w:r w:rsidR="00B74F52">
        <w:rPr>
          <w:rFonts w:ascii="Arial" w:hAnsi="Arial" w:cs="Arial"/>
          <w:spacing w:val="-2"/>
          <w:sz w:val="22"/>
          <w:szCs w:val="22"/>
          <w:lang w:val="es-UY"/>
        </w:rPr>
        <w:t>Fundación</w:t>
      </w:r>
      <w:r w:rsidRPr="00805FE4">
        <w:rPr>
          <w:rFonts w:ascii="Arial" w:hAnsi="Arial" w:cs="Arial"/>
          <w:spacing w:val="-2"/>
          <w:sz w:val="22"/>
          <w:szCs w:val="22"/>
          <w:lang w:val="es-UY"/>
        </w:rPr>
        <w:t>.</w:t>
      </w:r>
    </w:p>
    <w:p w:rsidR="00217C67" w:rsidRPr="00805FE4" w:rsidRDefault="00217C67" w:rsidP="00AA1E58">
      <w:pPr>
        <w:autoSpaceDE w:val="0"/>
        <w:autoSpaceDN w:val="0"/>
        <w:adjustRightInd w:val="0"/>
        <w:jc w:val="both"/>
        <w:rPr>
          <w:rFonts w:ascii="Arial" w:hAnsi="Arial" w:cs="Arial"/>
          <w:b/>
          <w:bCs/>
          <w:sz w:val="22"/>
          <w:szCs w:val="22"/>
          <w:lang w:val="es-UY"/>
        </w:rPr>
      </w:pPr>
    </w:p>
    <w:p w:rsidR="00217C67" w:rsidRPr="00805FE4" w:rsidRDefault="00217C67" w:rsidP="00AA1E58">
      <w:pPr>
        <w:ind w:right="72"/>
        <w:jc w:val="both"/>
        <w:rPr>
          <w:rFonts w:ascii="Arial" w:hAnsi="Arial" w:cs="Arial"/>
          <w:sz w:val="22"/>
          <w:szCs w:val="22"/>
          <w:vertAlign w:val="superscript"/>
          <w:lang w:val="es-UY"/>
        </w:rPr>
        <w:sectPr w:rsidR="00217C67" w:rsidRPr="00805FE4" w:rsidSect="005D7D2E">
          <w:footerReference w:type="default" r:id="rId17"/>
          <w:pgSz w:w="12242" w:h="15842" w:code="1"/>
          <w:pgMar w:top="2268" w:right="1701" w:bottom="1701" w:left="1701" w:header="0" w:footer="879" w:gutter="0"/>
          <w:pgNumType w:start="6"/>
          <w:cols w:space="720"/>
          <w:noEndnote/>
        </w:sectPr>
      </w:pP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rsidR="000A1573" w:rsidRPr="00CA29C4"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1</w:t>
      </w:r>
    </w:p>
    <w:p w:rsidR="000A1573"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0A1573">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0A1573" w:rsidRPr="00FB0763" w:rsidRDefault="000A1573" w:rsidP="000A1573">
      <w:pPr>
        <w:ind w:left="57"/>
        <w:jc w:val="both"/>
        <w:rPr>
          <w:rFonts w:ascii="Arial" w:hAnsi="Arial" w:cs="Arial"/>
          <w:b/>
          <w:bCs/>
          <w:sz w:val="20"/>
          <w:szCs w:val="20"/>
        </w:rPr>
      </w:pPr>
    </w:p>
    <w:p w:rsidR="000A1573" w:rsidRPr="00805FE4" w:rsidRDefault="000A1573" w:rsidP="000A1573">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0A1573" w:rsidRDefault="000A1573" w:rsidP="000A1573">
      <w:pPr>
        <w:ind w:left="57"/>
        <w:jc w:val="center"/>
        <w:rPr>
          <w:rFonts w:ascii="Arial" w:hAnsi="Arial" w:cs="Arial"/>
          <w:b/>
          <w:bCs/>
          <w:sz w:val="22"/>
          <w:szCs w:val="22"/>
        </w:rPr>
      </w:pP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Cuadro de propiedades, planta y equipo</w:t>
      </w:r>
      <w:r w:rsidR="001F7AC6">
        <w:rPr>
          <w:rFonts w:ascii="Arial" w:hAnsi="Arial" w:cs="Arial"/>
          <w:b/>
          <w:bCs/>
          <w:sz w:val="22"/>
          <w:szCs w:val="22"/>
        </w:rPr>
        <w:t xml:space="preserve"> e Intangibles</w:t>
      </w:r>
    </w:p>
    <w:p w:rsidR="000A1573" w:rsidRPr="00805FE4" w:rsidRDefault="000A1573" w:rsidP="000A1573">
      <w:pPr>
        <w:ind w:left="57"/>
        <w:jc w:val="center"/>
        <w:rPr>
          <w:rFonts w:ascii="Arial" w:hAnsi="Arial" w:cs="Arial"/>
          <w:b/>
          <w:bCs/>
          <w:sz w:val="22"/>
          <w:szCs w:val="22"/>
        </w:rPr>
      </w:pPr>
      <w:r w:rsidRPr="00805FE4">
        <w:rPr>
          <w:rFonts w:ascii="Arial" w:hAnsi="Arial" w:cs="Arial"/>
          <w:b/>
          <w:bCs/>
          <w:sz w:val="22"/>
          <w:szCs w:val="22"/>
        </w:rPr>
        <w:t>Por el ejercicio finalizado el 31 de diciembre de 201</w:t>
      </w:r>
      <w:r>
        <w:rPr>
          <w:rFonts w:ascii="Arial" w:hAnsi="Arial" w:cs="Arial"/>
          <w:b/>
          <w:bCs/>
          <w:sz w:val="22"/>
          <w:szCs w:val="22"/>
        </w:rPr>
        <w:t>6</w:t>
      </w:r>
    </w:p>
    <w:p w:rsidR="000A1573" w:rsidRPr="008917E4" w:rsidRDefault="000A1573" w:rsidP="000A1573">
      <w:pPr>
        <w:ind w:left="57"/>
        <w:jc w:val="center"/>
        <w:rPr>
          <w:rFonts w:ascii="Arial" w:hAnsi="Arial" w:cs="Arial"/>
          <w:sz w:val="22"/>
          <w:szCs w:val="22"/>
        </w:rPr>
      </w:pPr>
      <w:r w:rsidRPr="008917E4">
        <w:rPr>
          <w:rFonts w:ascii="Arial" w:hAnsi="Arial" w:cs="Arial"/>
          <w:sz w:val="22"/>
          <w:szCs w:val="22"/>
        </w:rPr>
        <w:t>(En pesos uruguayos)</w:t>
      </w:r>
    </w:p>
    <w:p w:rsidR="000A1573" w:rsidRDefault="00605D1A"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r w:rsidRPr="00CA29C4">
        <w:rPr>
          <w:rFonts w:ascii="Arial" w:hAnsi="Arial" w:cs="Arial"/>
          <w:b/>
          <w:bCs/>
          <w:sz w:val="20"/>
          <w:szCs w:val="20"/>
          <w:lang w:val="es-UY"/>
        </w:rPr>
        <w:tab/>
      </w:r>
    </w:p>
    <w:p w:rsidR="000A1573" w:rsidRDefault="000A1573"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tbl>
      <w:tblPr>
        <w:tblW w:w="14094" w:type="dxa"/>
        <w:tblInd w:w="-30" w:type="dxa"/>
        <w:tblLayout w:type="fixed"/>
        <w:tblCellMar>
          <w:left w:w="70" w:type="dxa"/>
          <w:right w:w="70" w:type="dxa"/>
        </w:tblCellMar>
        <w:tblLook w:val="0000" w:firstRow="0" w:lastRow="0" w:firstColumn="0" w:lastColumn="0" w:noHBand="0" w:noVBand="0"/>
      </w:tblPr>
      <w:tblGrid>
        <w:gridCol w:w="2440"/>
        <w:gridCol w:w="1258"/>
        <w:gridCol w:w="1258"/>
        <w:gridCol w:w="1024"/>
        <w:gridCol w:w="1579"/>
        <w:gridCol w:w="1419"/>
        <w:gridCol w:w="829"/>
        <w:gridCol w:w="1128"/>
        <w:gridCol w:w="1580"/>
        <w:gridCol w:w="1579"/>
      </w:tblGrid>
      <w:tr w:rsidR="00A15766" w:rsidTr="00354972">
        <w:trPr>
          <w:trHeight w:val="170"/>
        </w:trPr>
        <w:tc>
          <w:tcPr>
            <w:tcW w:w="2440" w:type="dxa"/>
            <w:tcBorders>
              <w:top w:val="nil"/>
              <w:left w:val="nil"/>
              <w:bottom w:val="single" w:sz="4" w:space="0" w:color="auto"/>
              <w:right w:val="single" w:sz="4" w:space="0" w:color="auto"/>
            </w:tcBorders>
            <w:vAlign w:val="center"/>
          </w:tcPr>
          <w:p w:rsidR="00A15766" w:rsidRDefault="00A15766" w:rsidP="00354972">
            <w:pPr>
              <w:autoSpaceDE w:val="0"/>
              <w:autoSpaceDN w:val="0"/>
              <w:adjustRightInd w:val="0"/>
              <w:jc w:val="center"/>
              <w:rPr>
                <w:rFonts w:ascii="Arial" w:hAnsi="Arial" w:cs="Arial"/>
                <w:color w:val="000000"/>
                <w:sz w:val="16"/>
                <w:szCs w:val="16"/>
                <w:lang w:val="es-UY"/>
              </w:rPr>
            </w:pPr>
          </w:p>
        </w:tc>
        <w:tc>
          <w:tcPr>
            <w:tcW w:w="5119"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brutos</w:t>
            </w:r>
          </w:p>
        </w:tc>
        <w:tc>
          <w:tcPr>
            <w:tcW w:w="4956" w:type="dxa"/>
            <w:gridSpan w:val="4"/>
            <w:tcBorders>
              <w:top w:val="single" w:sz="4" w:space="0" w:color="auto"/>
              <w:left w:val="single" w:sz="4" w:space="0" w:color="auto"/>
              <w:bottom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Depreciaciones / Amortizaciones</w:t>
            </w:r>
          </w:p>
        </w:tc>
        <w:tc>
          <w:tcPr>
            <w:tcW w:w="1579" w:type="dxa"/>
            <w:vMerge w:val="restart"/>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Saldo neto al</w:t>
            </w:r>
          </w:p>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31 de diciembre de 2016</w:t>
            </w:r>
          </w:p>
        </w:tc>
      </w:tr>
      <w:tr w:rsidR="00A15766" w:rsidTr="005D7D2E">
        <w:trPr>
          <w:trHeight w:val="170"/>
        </w:trPr>
        <w:tc>
          <w:tcPr>
            <w:tcW w:w="2440" w:type="dxa"/>
            <w:vMerge w:val="restart"/>
            <w:tcBorders>
              <w:top w:val="single" w:sz="4" w:space="0" w:color="auto"/>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Rubro</w:t>
            </w:r>
          </w:p>
        </w:tc>
        <w:tc>
          <w:tcPr>
            <w:tcW w:w="125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1° de enero de 2016</w:t>
            </w:r>
          </w:p>
        </w:tc>
        <w:tc>
          <w:tcPr>
            <w:tcW w:w="125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Aumentos</w:t>
            </w:r>
          </w:p>
        </w:tc>
        <w:tc>
          <w:tcPr>
            <w:tcW w:w="1024" w:type="dxa"/>
            <w:tcBorders>
              <w:top w:val="single" w:sz="4" w:space="0" w:color="auto"/>
              <w:left w:val="single" w:sz="4" w:space="0" w:color="auto"/>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579" w:type="dxa"/>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Valores al 31 de diciembre de 2016</w:t>
            </w:r>
          </w:p>
        </w:tc>
        <w:tc>
          <w:tcPr>
            <w:tcW w:w="141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1° de enero de 2016</w:t>
            </w:r>
          </w:p>
        </w:tc>
        <w:tc>
          <w:tcPr>
            <w:tcW w:w="829"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roofErr w:type="spellStart"/>
            <w:r>
              <w:rPr>
                <w:rFonts w:ascii="Arial" w:hAnsi="Arial" w:cs="Arial"/>
                <w:b/>
                <w:bCs/>
                <w:color w:val="000000"/>
                <w:sz w:val="16"/>
                <w:szCs w:val="16"/>
                <w:lang w:val="es-UY"/>
              </w:rPr>
              <w:t>Disminu</w:t>
            </w:r>
            <w:r w:rsidR="00354972">
              <w:rPr>
                <w:rFonts w:ascii="Arial" w:hAnsi="Arial" w:cs="Arial"/>
                <w:b/>
                <w:bCs/>
                <w:color w:val="000000"/>
                <w:sz w:val="16"/>
                <w:szCs w:val="16"/>
                <w:lang w:val="es-UY"/>
              </w:rPr>
              <w:t>-</w:t>
            </w:r>
            <w:r>
              <w:rPr>
                <w:rFonts w:ascii="Arial" w:hAnsi="Arial" w:cs="Arial"/>
                <w:b/>
                <w:bCs/>
                <w:color w:val="000000"/>
                <w:sz w:val="16"/>
                <w:szCs w:val="16"/>
                <w:lang w:val="es-UY"/>
              </w:rPr>
              <w:t>ciones</w:t>
            </w:r>
            <w:proofErr w:type="spellEnd"/>
          </w:p>
        </w:tc>
        <w:tc>
          <w:tcPr>
            <w:tcW w:w="1128"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Del Ejercicio</w:t>
            </w:r>
          </w:p>
        </w:tc>
        <w:tc>
          <w:tcPr>
            <w:tcW w:w="1580" w:type="dxa"/>
            <w:tcBorders>
              <w:top w:val="single" w:sz="4" w:space="0" w:color="auto"/>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Acumuladas al 31 de diciembre de 2016</w:t>
            </w:r>
          </w:p>
        </w:tc>
        <w:tc>
          <w:tcPr>
            <w:tcW w:w="1579" w:type="dxa"/>
            <w:vMerge/>
            <w:tcBorders>
              <w:left w:val="single" w:sz="4" w:space="0" w:color="auto"/>
              <w:bottom w:val="nil"/>
              <w:right w:val="single" w:sz="4" w:space="0" w:color="auto"/>
            </w:tcBorders>
            <w:vAlign w:val="bottom"/>
          </w:tcPr>
          <w:p w:rsidR="00A15766" w:rsidRDefault="00A15766" w:rsidP="00354972">
            <w:pPr>
              <w:autoSpaceDE w:val="0"/>
              <w:autoSpaceDN w:val="0"/>
              <w:adjustRightInd w:val="0"/>
              <w:jc w:val="center"/>
              <w:rPr>
                <w:rFonts w:ascii="Arial" w:hAnsi="Arial" w:cs="Arial"/>
                <w:b/>
                <w:bCs/>
                <w:color w:val="000000"/>
                <w:sz w:val="16"/>
                <w:szCs w:val="16"/>
                <w:lang w:val="es-UY"/>
              </w:rPr>
            </w:pPr>
          </w:p>
        </w:tc>
      </w:tr>
      <w:tr w:rsidR="00A15766" w:rsidTr="005D7D2E">
        <w:trPr>
          <w:trHeight w:val="170"/>
        </w:trPr>
        <w:tc>
          <w:tcPr>
            <w:tcW w:w="2440" w:type="dxa"/>
            <w:vMerge/>
            <w:tcBorders>
              <w:left w:val="single" w:sz="4" w:space="0" w:color="auto"/>
              <w:bottom w:val="single" w:sz="4" w:space="0" w:color="auto"/>
              <w:right w:val="single" w:sz="4" w:space="0" w:color="auto"/>
            </w:tcBorders>
          </w:tcPr>
          <w:p w:rsidR="00A15766" w:rsidRDefault="00A15766" w:rsidP="00354972">
            <w:pPr>
              <w:autoSpaceDE w:val="0"/>
              <w:autoSpaceDN w:val="0"/>
              <w:adjustRightInd w:val="0"/>
              <w:jc w:val="right"/>
              <w:rPr>
                <w:rFonts w:ascii="Arial" w:hAnsi="Arial" w:cs="Arial"/>
                <w:color w:val="000000"/>
                <w:sz w:val="16"/>
                <w:szCs w:val="16"/>
                <w:lang w:val="es-UY"/>
              </w:rPr>
            </w:pP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25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024"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41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82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128"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80"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c>
          <w:tcPr>
            <w:tcW w:w="1579" w:type="dxa"/>
            <w:tcBorders>
              <w:top w:val="nil"/>
              <w:left w:val="single" w:sz="4" w:space="0" w:color="auto"/>
              <w:bottom w:val="single" w:sz="4" w:space="0" w:color="auto"/>
              <w:right w:val="single" w:sz="4" w:space="0" w:color="auto"/>
            </w:tcBorders>
          </w:tcPr>
          <w:p w:rsidR="00A15766" w:rsidRDefault="00A15766" w:rsidP="00354972">
            <w:pPr>
              <w:autoSpaceDE w:val="0"/>
              <w:autoSpaceDN w:val="0"/>
              <w:adjustRightInd w:val="0"/>
              <w:jc w:val="center"/>
              <w:rPr>
                <w:rFonts w:ascii="Arial" w:hAnsi="Arial" w:cs="Arial"/>
                <w:b/>
                <w:bCs/>
                <w:color w:val="000000"/>
                <w:sz w:val="16"/>
                <w:szCs w:val="16"/>
                <w:lang w:val="es-UY"/>
              </w:rPr>
            </w:pPr>
            <w:r>
              <w:rPr>
                <w:rFonts w:ascii="Arial" w:hAnsi="Arial" w:cs="Arial"/>
                <w:b/>
                <w:bCs/>
                <w:color w:val="000000"/>
                <w:sz w:val="16"/>
                <w:szCs w:val="16"/>
                <w:lang w:val="es-UY"/>
              </w:rPr>
              <w:t>$</w:t>
            </w: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Propiedad</w:t>
            </w:r>
            <w:r w:rsidR="005D7D2E">
              <w:rPr>
                <w:rFonts w:ascii="Arial" w:hAnsi="Arial" w:cs="Arial"/>
                <w:b/>
                <w:bCs/>
                <w:color w:val="000000"/>
                <w:sz w:val="16"/>
                <w:szCs w:val="16"/>
                <w:lang w:val="es-UY"/>
              </w:rPr>
              <w:t>es</w:t>
            </w:r>
            <w:r>
              <w:rPr>
                <w:rFonts w:ascii="Arial" w:hAnsi="Arial" w:cs="Arial"/>
                <w:b/>
                <w:bCs/>
                <w:color w:val="000000"/>
                <w:sz w:val="16"/>
                <w:szCs w:val="16"/>
                <w:lang w:val="es-UY"/>
              </w:rPr>
              <w:t>, planta y equipo</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nil"/>
              <w:left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Equipos de computación</w:t>
            </w:r>
          </w:p>
        </w:tc>
        <w:tc>
          <w:tcPr>
            <w:tcW w:w="125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74.795 </w:t>
            </w:r>
          </w:p>
        </w:tc>
        <w:tc>
          <w:tcPr>
            <w:tcW w:w="125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67.705 </w:t>
            </w:r>
          </w:p>
        </w:tc>
        <w:tc>
          <w:tcPr>
            <w:tcW w:w="1024"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142.500 </w:t>
            </w:r>
          </w:p>
        </w:tc>
        <w:tc>
          <w:tcPr>
            <w:tcW w:w="141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1.959 </w:t>
            </w:r>
          </w:p>
        </w:tc>
        <w:tc>
          <w:tcPr>
            <w:tcW w:w="82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18.550 </w:t>
            </w:r>
          </w:p>
        </w:tc>
        <w:tc>
          <w:tcPr>
            <w:tcW w:w="1580"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20.509 </w:t>
            </w:r>
          </w:p>
        </w:tc>
        <w:tc>
          <w:tcPr>
            <w:tcW w:w="157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121.991 </w:t>
            </w:r>
          </w:p>
        </w:tc>
      </w:tr>
      <w:tr w:rsidR="00CF38D9" w:rsidTr="00354972">
        <w:trPr>
          <w:trHeight w:val="170"/>
        </w:trPr>
        <w:tc>
          <w:tcPr>
            <w:tcW w:w="2440" w:type="dxa"/>
            <w:tcBorders>
              <w:top w:val="nil"/>
              <w:left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Muebles y Equipos</w:t>
            </w:r>
          </w:p>
        </w:tc>
        <w:tc>
          <w:tcPr>
            <w:tcW w:w="125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25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67.570 </w:t>
            </w:r>
          </w:p>
        </w:tc>
        <w:tc>
          <w:tcPr>
            <w:tcW w:w="1024"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67.570 </w:t>
            </w:r>
          </w:p>
        </w:tc>
        <w:tc>
          <w:tcPr>
            <w:tcW w:w="141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82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399 </w:t>
            </w:r>
          </w:p>
        </w:tc>
        <w:tc>
          <w:tcPr>
            <w:tcW w:w="1580"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399 </w:t>
            </w:r>
          </w:p>
        </w:tc>
        <w:tc>
          <w:tcPr>
            <w:tcW w:w="1579" w:type="dxa"/>
            <w:tcBorders>
              <w:top w:val="nil"/>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67.171 </w:t>
            </w:r>
          </w:p>
        </w:tc>
      </w:tr>
      <w:tr w:rsidR="00A15766" w:rsidTr="00354972">
        <w:trPr>
          <w:trHeight w:val="170"/>
        </w:trPr>
        <w:tc>
          <w:tcPr>
            <w:tcW w:w="2440" w:type="dxa"/>
            <w:tcBorders>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Mejoras a inmuebles recibidos en comodato</w:t>
            </w:r>
          </w:p>
        </w:tc>
        <w:tc>
          <w:tcPr>
            <w:tcW w:w="125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2.360.296 </w:t>
            </w:r>
          </w:p>
        </w:tc>
        <w:tc>
          <w:tcPr>
            <w:tcW w:w="125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98.271 </w:t>
            </w:r>
          </w:p>
        </w:tc>
        <w:tc>
          <w:tcPr>
            <w:tcW w:w="1024"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2.458.567 </w:t>
            </w:r>
          </w:p>
        </w:tc>
        <w:tc>
          <w:tcPr>
            <w:tcW w:w="141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163.909 </w:t>
            </w:r>
          </w:p>
        </w:tc>
        <w:tc>
          <w:tcPr>
            <w:tcW w:w="82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204.062 </w:t>
            </w:r>
          </w:p>
        </w:tc>
        <w:tc>
          <w:tcPr>
            <w:tcW w:w="1580"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367.971 </w:t>
            </w:r>
          </w:p>
        </w:tc>
        <w:tc>
          <w:tcPr>
            <w:tcW w:w="157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2.090.596 </w:t>
            </w:r>
          </w:p>
        </w:tc>
      </w:tr>
      <w:tr w:rsidR="00A15766"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Propiedad</w:t>
            </w:r>
            <w:r w:rsidR="005D7D2E">
              <w:rPr>
                <w:rFonts w:ascii="Arial" w:hAnsi="Arial" w:cs="Arial"/>
                <w:b/>
                <w:bCs/>
                <w:color w:val="000000"/>
                <w:sz w:val="16"/>
                <w:szCs w:val="16"/>
                <w:lang w:val="es-UY"/>
              </w:rPr>
              <w:t>es, p</w:t>
            </w:r>
            <w:r>
              <w:rPr>
                <w:rFonts w:ascii="Arial" w:hAnsi="Arial" w:cs="Arial"/>
                <w:b/>
                <w:bCs/>
                <w:color w:val="000000"/>
                <w:sz w:val="16"/>
                <w:szCs w:val="16"/>
                <w:lang w:val="es-UY"/>
              </w:rPr>
              <w:t>lanta y equipo</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2.435.091 </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233.546 </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2.668.637 </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165.868 </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223.011 </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388.879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2.279.758 </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single" w:sz="4" w:space="0" w:color="auto"/>
              <w:left w:val="single" w:sz="4" w:space="0" w:color="auto"/>
              <w:bottom w:val="nil"/>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Activos intangibles</w:t>
            </w: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25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024"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41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82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128"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80"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c>
          <w:tcPr>
            <w:tcW w:w="1579" w:type="dxa"/>
            <w:tcBorders>
              <w:top w:val="single" w:sz="4" w:space="0" w:color="auto"/>
              <w:left w:val="single" w:sz="4" w:space="0" w:color="auto"/>
              <w:bottom w:val="nil"/>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p>
        </w:tc>
      </w:tr>
      <w:tr w:rsidR="00CF38D9" w:rsidTr="00354972">
        <w:trPr>
          <w:trHeight w:val="170"/>
        </w:trPr>
        <w:tc>
          <w:tcPr>
            <w:tcW w:w="2440" w:type="dxa"/>
            <w:tcBorders>
              <w:top w:val="nil"/>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color w:val="000000"/>
                <w:sz w:val="16"/>
                <w:szCs w:val="16"/>
                <w:lang w:val="es-UY"/>
              </w:rPr>
            </w:pPr>
            <w:r>
              <w:rPr>
                <w:rFonts w:ascii="Arial" w:hAnsi="Arial" w:cs="Arial"/>
                <w:color w:val="000000"/>
                <w:sz w:val="16"/>
                <w:szCs w:val="16"/>
                <w:lang w:val="es-UY"/>
              </w:rPr>
              <w:t>Software</w:t>
            </w:r>
          </w:p>
        </w:tc>
        <w:tc>
          <w:tcPr>
            <w:tcW w:w="125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25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94.388 </w:t>
            </w:r>
          </w:p>
        </w:tc>
        <w:tc>
          <w:tcPr>
            <w:tcW w:w="1024"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57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94.388 </w:t>
            </w:r>
          </w:p>
        </w:tc>
        <w:tc>
          <w:tcPr>
            <w:tcW w:w="141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82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 </w:t>
            </w:r>
          </w:p>
        </w:tc>
        <w:tc>
          <w:tcPr>
            <w:tcW w:w="1128"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 10.305 </w:t>
            </w:r>
          </w:p>
        </w:tc>
        <w:tc>
          <w:tcPr>
            <w:tcW w:w="1580"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10.305 </w:t>
            </w:r>
          </w:p>
        </w:tc>
        <w:tc>
          <w:tcPr>
            <w:tcW w:w="1579" w:type="dxa"/>
            <w:tcBorders>
              <w:top w:val="nil"/>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color w:val="000000"/>
                <w:sz w:val="16"/>
                <w:szCs w:val="16"/>
                <w:lang w:val="es-UY"/>
              </w:rPr>
            </w:pPr>
            <w:r>
              <w:rPr>
                <w:rFonts w:ascii="Arial" w:hAnsi="Arial" w:cs="Arial"/>
                <w:color w:val="000000"/>
                <w:sz w:val="16"/>
                <w:szCs w:val="16"/>
                <w:lang w:val="es-UY"/>
              </w:rPr>
              <w:t xml:space="preserve">84.083 </w:t>
            </w:r>
          </w:p>
        </w:tc>
      </w:tr>
      <w:tr w:rsidR="00CF38D9"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 Activos intangibles</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94.388 </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94.388 </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10.305 </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10.305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84.083 </w:t>
            </w:r>
          </w:p>
        </w:tc>
      </w:tr>
      <w:tr w:rsidR="00CF38D9" w:rsidTr="00354972">
        <w:trPr>
          <w:trHeight w:val="170"/>
        </w:trPr>
        <w:tc>
          <w:tcPr>
            <w:tcW w:w="2440" w:type="dxa"/>
            <w:tcBorders>
              <w:top w:val="single" w:sz="4" w:space="0" w:color="auto"/>
              <w:left w:val="single" w:sz="4" w:space="0" w:color="auto"/>
              <w:bottom w:val="single" w:sz="4" w:space="0" w:color="auto"/>
              <w:right w:val="nil"/>
            </w:tcBorders>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25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024"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41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829"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128"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80" w:type="dxa"/>
            <w:tcBorders>
              <w:top w:val="single" w:sz="4" w:space="0" w:color="auto"/>
              <w:left w:val="nil"/>
              <w:bottom w:val="single" w:sz="4" w:space="0" w:color="auto"/>
              <w:right w:val="nil"/>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c>
          <w:tcPr>
            <w:tcW w:w="1579" w:type="dxa"/>
            <w:tcBorders>
              <w:top w:val="single" w:sz="4" w:space="0" w:color="auto"/>
              <w:left w:val="nil"/>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p>
        </w:tc>
      </w:tr>
      <w:tr w:rsidR="00CF38D9" w:rsidTr="00354972">
        <w:trPr>
          <w:trHeight w:val="170"/>
        </w:trPr>
        <w:tc>
          <w:tcPr>
            <w:tcW w:w="2440" w:type="dxa"/>
            <w:tcBorders>
              <w:top w:val="single" w:sz="4" w:space="0" w:color="auto"/>
              <w:left w:val="single" w:sz="4" w:space="0" w:color="auto"/>
              <w:bottom w:val="single" w:sz="4" w:space="0" w:color="auto"/>
              <w:right w:val="single" w:sz="4" w:space="0" w:color="auto"/>
            </w:tcBorders>
          </w:tcPr>
          <w:p w:rsidR="00CF38D9" w:rsidRDefault="00CF38D9" w:rsidP="00354972">
            <w:pPr>
              <w:autoSpaceDE w:val="0"/>
              <w:autoSpaceDN w:val="0"/>
              <w:adjustRightInd w:val="0"/>
              <w:rPr>
                <w:rFonts w:ascii="Arial" w:hAnsi="Arial" w:cs="Arial"/>
                <w:b/>
                <w:bCs/>
                <w:color w:val="000000"/>
                <w:sz w:val="16"/>
                <w:szCs w:val="16"/>
                <w:lang w:val="es-UY"/>
              </w:rPr>
            </w:pPr>
            <w:r>
              <w:rPr>
                <w:rFonts w:ascii="Arial" w:hAnsi="Arial" w:cs="Arial"/>
                <w:b/>
                <w:bCs/>
                <w:color w:val="000000"/>
                <w:sz w:val="16"/>
                <w:szCs w:val="16"/>
                <w:lang w:val="es-UY"/>
              </w:rPr>
              <w:t>Total</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2.435.091 </w:t>
            </w:r>
          </w:p>
        </w:tc>
        <w:tc>
          <w:tcPr>
            <w:tcW w:w="125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327.934 </w:t>
            </w:r>
          </w:p>
        </w:tc>
        <w:tc>
          <w:tcPr>
            <w:tcW w:w="1024"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2.763.025 </w:t>
            </w:r>
          </w:p>
        </w:tc>
        <w:tc>
          <w:tcPr>
            <w:tcW w:w="141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165.868 </w:t>
            </w:r>
          </w:p>
        </w:tc>
        <w:tc>
          <w:tcPr>
            <w:tcW w:w="82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 </w:t>
            </w:r>
          </w:p>
        </w:tc>
        <w:tc>
          <w:tcPr>
            <w:tcW w:w="1128"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233.316 </w:t>
            </w:r>
          </w:p>
        </w:tc>
        <w:tc>
          <w:tcPr>
            <w:tcW w:w="1580"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399.184 </w:t>
            </w:r>
          </w:p>
        </w:tc>
        <w:tc>
          <w:tcPr>
            <w:tcW w:w="1579" w:type="dxa"/>
            <w:tcBorders>
              <w:top w:val="single" w:sz="4" w:space="0" w:color="auto"/>
              <w:left w:val="single" w:sz="4" w:space="0" w:color="auto"/>
              <w:bottom w:val="single" w:sz="4" w:space="0" w:color="auto"/>
              <w:right w:val="single" w:sz="4" w:space="0" w:color="auto"/>
            </w:tcBorders>
            <w:vAlign w:val="bottom"/>
          </w:tcPr>
          <w:p w:rsidR="00CF38D9" w:rsidRDefault="00CF38D9" w:rsidP="00354972">
            <w:pPr>
              <w:autoSpaceDE w:val="0"/>
              <w:autoSpaceDN w:val="0"/>
              <w:adjustRightInd w:val="0"/>
              <w:jc w:val="right"/>
              <w:rPr>
                <w:rFonts w:ascii="Arial" w:hAnsi="Arial" w:cs="Arial"/>
                <w:b/>
                <w:bCs/>
                <w:color w:val="000000"/>
                <w:sz w:val="16"/>
                <w:szCs w:val="16"/>
                <w:lang w:val="es-UY"/>
              </w:rPr>
            </w:pPr>
            <w:r>
              <w:rPr>
                <w:rFonts w:ascii="Arial" w:hAnsi="Arial" w:cs="Arial"/>
                <w:b/>
                <w:bCs/>
                <w:color w:val="000000"/>
                <w:sz w:val="16"/>
                <w:szCs w:val="16"/>
                <w:lang w:val="es-UY"/>
              </w:rPr>
              <w:t xml:space="preserve"> 2.363.841 </w:t>
            </w:r>
          </w:p>
        </w:tc>
      </w:tr>
    </w:tbl>
    <w:p w:rsidR="00CF38D9" w:rsidRDefault="00CF38D9" w:rsidP="000A1573">
      <w:pPr>
        <w:tabs>
          <w:tab w:val="left" w:pos="2855"/>
          <w:tab w:val="left" w:pos="4635"/>
          <w:tab w:val="left" w:pos="6075"/>
          <w:tab w:val="left" w:pos="7615"/>
          <w:tab w:val="left" w:pos="9095"/>
          <w:tab w:val="left" w:pos="10915"/>
          <w:tab w:val="left" w:pos="12695"/>
          <w:tab w:val="left" w:pos="14655"/>
          <w:tab w:val="left" w:pos="16455"/>
          <w:tab w:val="left" w:pos="18235"/>
        </w:tabs>
        <w:ind w:left="57"/>
        <w:rPr>
          <w:rFonts w:ascii="Arial" w:hAnsi="Arial" w:cs="Arial"/>
          <w:b/>
          <w:bCs/>
          <w:sz w:val="20"/>
          <w:szCs w:val="20"/>
          <w:lang w:val="es-UY"/>
        </w:rPr>
      </w:pPr>
    </w:p>
    <w:p w:rsidR="000A1573" w:rsidRDefault="000A1573" w:rsidP="00AA1E58">
      <w:pPr>
        <w:tabs>
          <w:tab w:val="left" w:pos="2855"/>
          <w:tab w:val="left" w:pos="4635"/>
          <w:tab w:val="left" w:pos="6075"/>
          <w:tab w:val="left" w:pos="7615"/>
          <w:tab w:val="left" w:pos="9095"/>
          <w:tab w:val="left" w:pos="10915"/>
          <w:tab w:val="left" w:pos="12695"/>
          <w:tab w:val="left" w:pos="14655"/>
          <w:tab w:val="left" w:pos="16455"/>
          <w:tab w:val="left" w:pos="18235"/>
        </w:tabs>
        <w:ind w:left="57"/>
        <w:jc w:val="right"/>
        <w:rPr>
          <w:rFonts w:ascii="Arial" w:hAnsi="Arial" w:cs="Arial"/>
          <w:b/>
          <w:bCs/>
          <w:sz w:val="20"/>
          <w:szCs w:val="20"/>
          <w:lang w:val="es-UY"/>
        </w:rPr>
      </w:pPr>
    </w:p>
    <w:p w:rsidR="00CF38D9" w:rsidRDefault="00CF38D9">
      <w:pPr>
        <w:rPr>
          <w:rFonts w:ascii="Arial" w:hAnsi="Arial" w:cs="Arial"/>
          <w:b/>
          <w:bCs/>
          <w:sz w:val="20"/>
          <w:szCs w:val="20"/>
          <w:lang w:val="es-UY"/>
        </w:rPr>
      </w:pPr>
      <w:r>
        <w:rPr>
          <w:rFonts w:ascii="Arial" w:hAnsi="Arial" w:cs="Arial"/>
          <w:b/>
          <w:bCs/>
          <w:sz w:val="20"/>
          <w:szCs w:val="20"/>
          <w:lang w:val="es-UY"/>
        </w:rPr>
        <w:br w:type="page"/>
      </w:r>
    </w:p>
    <w:p w:rsidR="00871DC9" w:rsidRDefault="00871DC9"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sidRPr="00CA29C4">
        <w:rPr>
          <w:rFonts w:ascii="Arial" w:hAnsi="Arial" w:cs="Arial"/>
          <w:b/>
          <w:bCs/>
          <w:sz w:val="20"/>
          <w:szCs w:val="20"/>
          <w:lang w:val="es-UY"/>
        </w:rPr>
        <w:lastRenderedPageBreak/>
        <w:t>ANEXO</w:t>
      </w:r>
    </w:p>
    <w:p w:rsidR="000A1573" w:rsidRPr="00CA29C4" w:rsidRDefault="000A1573" w:rsidP="00D63D4E">
      <w:pPr>
        <w:tabs>
          <w:tab w:val="left" w:pos="2855"/>
          <w:tab w:val="left" w:pos="4635"/>
          <w:tab w:val="left" w:pos="6075"/>
          <w:tab w:val="left" w:pos="7615"/>
          <w:tab w:val="left" w:pos="9095"/>
          <w:tab w:val="left" w:pos="10915"/>
          <w:tab w:val="left" w:pos="12695"/>
          <w:tab w:val="left" w:pos="14655"/>
          <w:tab w:val="left" w:pos="16455"/>
          <w:tab w:val="left" w:pos="18235"/>
        </w:tabs>
        <w:ind w:left="57" w:right="-1594"/>
        <w:jc w:val="right"/>
        <w:rPr>
          <w:rFonts w:ascii="Arial" w:hAnsi="Arial" w:cs="Arial"/>
          <w:b/>
          <w:bCs/>
          <w:sz w:val="20"/>
          <w:szCs w:val="20"/>
          <w:lang w:val="es-UY"/>
        </w:rPr>
      </w:pPr>
      <w:r>
        <w:rPr>
          <w:rFonts w:ascii="Arial" w:hAnsi="Arial" w:cs="Arial"/>
          <w:b/>
          <w:bCs/>
          <w:sz w:val="20"/>
          <w:szCs w:val="20"/>
          <w:lang w:val="es-UY"/>
        </w:rPr>
        <w:t>Pág. 2</w:t>
      </w:r>
    </w:p>
    <w:p w:rsidR="00871DC9" w:rsidRDefault="002E272A"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sz w:val="20"/>
          <w:szCs w:val="20"/>
          <w:lang w:val="es-UY"/>
        </w:rPr>
      </w:pP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r w:rsidRPr="00CA29C4">
        <w:rPr>
          <w:rFonts w:ascii="Arial" w:hAnsi="Arial" w:cs="Arial"/>
          <w:sz w:val="20"/>
          <w:szCs w:val="20"/>
          <w:lang w:val="es-UY"/>
        </w:rPr>
        <w:tab/>
      </w:r>
    </w:p>
    <w:p w:rsidR="000A1573" w:rsidRPr="00CA29C4" w:rsidRDefault="000A1573" w:rsidP="00AA1E58">
      <w:pPr>
        <w:tabs>
          <w:tab w:val="left" w:pos="2855"/>
          <w:tab w:val="left" w:pos="4635"/>
          <w:tab w:val="left" w:pos="6075"/>
          <w:tab w:val="left" w:pos="7615"/>
          <w:tab w:val="left" w:pos="9095"/>
          <w:tab w:val="left" w:pos="10915"/>
          <w:tab w:val="left" w:pos="12616"/>
          <w:tab w:val="left" w:pos="14655"/>
          <w:tab w:val="left" w:pos="16455"/>
          <w:tab w:val="left" w:pos="18235"/>
        </w:tabs>
        <w:ind w:left="57"/>
        <w:jc w:val="right"/>
        <w:rPr>
          <w:rFonts w:ascii="Arial" w:hAnsi="Arial" w:cs="Arial"/>
          <w:b/>
          <w:sz w:val="20"/>
          <w:szCs w:val="20"/>
          <w:lang w:val="es-UY"/>
        </w:rPr>
      </w:pPr>
    </w:p>
    <w:p w:rsidR="005F5106" w:rsidRPr="00FB0763" w:rsidRDefault="005F5106" w:rsidP="00AA1E58">
      <w:pPr>
        <w:ind w:left="57"/>
        <w:jc w:val="both"/>
        <w:rPr>
          <w:rFonts w:ascii="Arial" w:hAnsi="Arial" w:cs="Arial"/>
          <w:b/>
          <w:bCs/>
          <w:sz w:val="20"/>
          <w:szCs w:val="20"/>
        </w:rPr>
      </w:pPr>
    </w:p>
    <w:p w:rsidR="00CF38D9" w:rsidRDefault="00CF38D9">
      <w:pPr>
        <w:rPr>
          <w:rFonts w:ascii="Arial" w:hAnsi="Arial" w:cs="Arial"/>
          <w:b/>
          <w:bCs/>
          <w:sz w:val="22"/>
          <w:szCs w:val="22"/>
        </w:rPr>
      </w:pPr>
    </w:p>
    <w:p w:rsidR="005F5106" w:rsidRPr="00805FE4" w:rsidRDefault="002B3A63" w:rsidP="00805FE4">
      <w:pPr>
        <w:ind w:left="57"/>
        <w:jc w:val="center"/>
        <w:rPr>
          <w:rFonts w:ascii="Arial" w:hAnsi="Arial" w:cs="Arial"/>
          <w:b/>
          <w:bCs/>
          <w:sz w:val="22"/>
          <w:szCs w:val="22"/>
        </w:rPr>
      </w:pPr>
      <w:r>
        <w:rPr>
          <w:rFonts w:ascii="Arial" w:hAnsi="Arial" w:cs="Arial"/>
          <w:b/>
          <w:bCs/>
          <w:sz w:val="22"/>
          <w:szCs w:val="22"/>
        </w:rPr>
        <w:t>FUNDACION BENSADOUN</w:t>
      </w:r>
      <w:r w:rsidR="007C512A">
        <w:rPr>
          <w:rFonts w:ascii="Arial" w:hAnsi="Arial" w:cs="Arial"/>
          <w:b/>
          <w:bCs/>
          <w:sz w:val="22"/>
          <w:szCs w:val="22"/>
        </w:rPr>
        <w:t>-</w:t>
      </w:r>
      <w:r>
        <w:rPr>
          <w:rFonts w:ascii="Arial" w:hAnsi="Arial" w:cs="Arial"/>
          <w:b/>
          <w:bCs/>
          <w:sz w:val="22"/>
          <w:szCs w:val="22"/>
        </w:rPr>
        <w:t>LAURENT</w:t>
      </w:r>
    </w:p>
    <w:p w:rsidR="00577BC3" w:rsidRDefault="00577BC3" w:rsidP="00805FE4">
      <w:pPr>
        <w:ind w:left="57"/>
        <w:jc w:val="center"/>
        <w:rPr>
          <w:rFonts w:ascii="Arial" w:hAnsi="Arial" w:cs="Arial"/>
          <w:b/>
          <w:bCs/>
          <w:sz w:val="22"/>
          <w:szCs w:val="22"/>
        </w:rPr>
      </w:pPr>
    </w:p>
    <w:p w:rsidR="00551123"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Cuadro de</w:t>
      </w:r>
      <w:r w:rsidR="00597E3A" w:rsidRPr="00805FE4">
        <w:rPr>
          <w:rFonts w:ascii="Arial" w:hAnsi="Arial" w:cs="Arial"/>
          <w:b/>
          <w:bCs/>
          <w:sz w:val="22"/>
          <w:szCs w:val="22"/>
        </w:rPr>
        <w:t xml:space="preserve"> </w:t>
      </w:r>
      <w:r w:rsidRPr="00805FE4">
        <w:rPr>
          <w:rFonts w:ascii="Arial" w:hAnsi="Arial" w:cs="Arial"/>
          <w:b/>
          <w:bCs/>
          <w:sz w:val="22"/>
          <w:szCs w:val="22"/>
        </w:rPr>
        <w:t>propiedades, planta y equipo</w:t>
      </w:r>
      <w:r w:rsidR="001F7AC6">
        <w:rPr>
          <w:rFonts w:ascii="Arial" w:hAnsi="Arial" w:cs="Arial"/>
          <w:b/>
          <w:bCs/>
          <w:sz w:val="22"/>
          <w:szCs w:val="22"/>
        </w:rPr>
        <w:t xml:space="preserve"> e Intangibles</w:t>
      </w:r>
    </w:p>
    <w:p w:rsidR="00871DC9" w:rsidRPr="00805FE4" w:rsidRDefault="00CA0294" w:rsidP="00805FE4">
      <w:pPr>
        <w:ind w:left="57"/>
        <w:jc w:val="center"/>
        <w:rPr>
          <w:rFonts w:ascii="Arial" w:hAnsi="Arial" w:cs="Arial"/>
          <w:b/>
          <w:bCs/>
          <w:sz w:val="22"/>
          <w:szCs w:val="22"/>
        </w:rPr>
      </w:pPr>
      <w:r w:rsidRPr="00805FE4">
        <w:rPr>
          <w:rFonts w:ascii="Arial" w:hAnsi="Arial" w:cs="Arial"/>
          <w:b/>
          <w:bCs/>
          <w:sz w:val="22"/>
          <w:szCs w:val="22"/>
        </w:rPr>
        <w:t>Por el ejercicio final</w:t>
      </w:r>
      <w:r w:rsidR="00794EC1">
        <w:rPr>
          <w:rFonts w:ascii="Arial" w:hAnsi="Arial" w:cs="Arial"/>
          <w:b/>
          <w:bCs/>
          <w:sz w:val="22"/>
          <w:szCs w:val="22"/>
        </w:rPr>
        <w:t>izado el 31 de diciembre de 2016</w:t>
      </w:r>
    </w:p>
    <w:p w:rsidR="00871DC9" w:rsidRPr="008917E4" w:rsidRDefault="00871DC9" w:rsidP="00805FE4">
      <w:pPr>
        <w:ind w:left="57"/>
        <w:jc w:val="center"/>
        <w:rPr>
          <w:rFonts w:ascii="Arial" w:hAnsi="Arial" w:cs="Arial"/>
          <w:sz w:val="22"/>
          <w:szCs w:val="22"/>
        </w:rPr>
      </w:pPr>
      <w:r w:rsidRPr="008917E4">
        <w:rPr>
          <w:rFonts w:ascii="Arial" w:hAnsi="Arial" w:cs="Arial"/>
          <w:sz w:val="22"/>
          <w:szCs w:val="22"/>
        </w:rPr>
        <w:t xml:space="preserve">(En </w:t>
      </w:r>
      <w:r w:rsidR="005F5106" w:rsidRPr="008917E4">
        <w:rPr>
          <w:rFonts w:ascii="Arial" w:hAnsi="Arial" w:cs="Arial"/>
          <w:sz w:val="22"/>
          <w:szCs w:val="22"/>
        </w:rPr>
        <w:t>pesos uruguayos</w:t>
      </w:r>
      <w:r w:rsidRPr="008917E4">
        <w:rPr>
          <w:rFonts w:ascii="Arial" w:hAnsi="Arial" w:cs="Arial"/>
          <w:sz w:val="22"/>
          <w:szCs w:val="22"/>
        </w:rPr>
        <w:t>)</w:t>
      </w:r>
    </w:p>
    <w:p w:rsidR="005F5106" w:rsidRPr="00FB0763" w:rsidRDefault="005F5106" w:rsidP="00AA1E58">
      <w:pPr>
        <w:rPr>
          <w:rFonts w:ascii="Arial" w:hAnsi="Arial" w:cs="Arial"/>
          <w:b/>
          <w:bCs/>
          <w:sz w:val="14"/>
          <w:szCs w:val="14"/>
        </w:rPr>
      </w:pPr>
    </w:p>
    <w:p w:rsidR="005F5106" w:rsidRPr="00FB0763" w:rsidRDefault="005F5106" w:rsidP="00AA1E58">
      <w:pPr>
        <w:pStyle w:val="BodyText"/>
        <w:rPr>
          <w:rFonts w:ascii="Arial" w:hAnsi="Arial" w:cs="Arial"/>
          <w:sz w:val="14"/>
          <w:szCs w:val="14"/>
          <w:highlight w:val="yellow"/>
          <w:lang w:val="es-UY"/>
        </w:rPr>
      </w:pPr>
    </w:p>
    <w:tbl>
      <w:tblPr>
        <w:tblW w:w="14895" w:type="dxa"/>
        <w:tblInd w:w="-709" w:type="dxa"/>
        <w:tblLayout w:type="fixed"/>
        <w:tblLook w:val="04A0" w:firstRow="1" w:lastRow="0" w:firstColumn="1" w:lastColumn="0" w:noHBand="0" w:noVBand="1"/>
      </w:tblPr>
      <w:tblGrid>
        <w:gridCol w:w="2552"/>
        <w:gridCol w:w="1276"/>
        <w:gridCol w:w="1134"/>
        <w:gridCol w:w="1418"/>
        <w:gridCol w:w="1407"/>
        <w:gridCol w:w="1570"/>
        <w:gridCol w:w="1418"/>
        <w:gridCol w:w="1133"/>
        <w:gridCol w:w="1559"/>
        <w:gridCol w:w="1428"/>
      </w:tblGrid>
      <w:tr w:rsidR="00604782" w:rsidRPr="008917E4" w:rsidTr="00481917">
        <w:trPr>
          <w:trHeight w:val="170"/>
        </w:trPr>
        <w:tc>
          <w:tcPr>
            <w:tcW w:w="2552" w:type="dxa"/>
            <w:tcBorders>
              <w:top w:val="nil"/>
              <w:left w:val="nil"/>
              <w:bottom w:val="nil"/>
              <w:right w:val="nil"/>
            </w:tcBorders>
            <w:shd w:val="clear" w:color="auto" w:fill="auto"/>
            <w:noWrap/>
            <w:vAlign w:val="center"/>
            <w:hideMark/>
          </w:tcPr>
          <w:p w:rsidR="00604782" w:rsidRPr="008917E4" w:rsidRDefault="00604782" w:rsidP="00481917">
            <w:pPr>
              <w:jc w:val="center"/>
              <w:rPr>
                <w:rFonts w:ascii="Arial" w:hAnsi="Arial" w:cs="Arial"/>
                <w:b/>
                <w:sz w:val="18"/>
                <w:szCs w:val="18"/>
                <w:lang w:val="es-UY"/>
              </w:rPr>
            </w:pPr>
          </w:p>
        </w:tc>
        <w:tc>
          <w:tcPr>
            <w:tcW w:w="523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4782" w:rsidRPr="008917E4" w:rsidRDefault="00604782" w:rsidP="00481917">
            <w:pPr>
              <w:jc w:val="center"/>
              <w:rPr>
                <w:rFonts w:ascii="Arial" w:hAnsi="Arial" w:cs="Arial"/>
                <w:b/>
                <w:bCs/>
                <w:sz w:val="18"/>
                <w:szCs w:val="18"/>
                <w:lang w:val="es-UY"/>
              </w:rPr>
            </w:pPr>
            <w:r w:rsidRPr="008917E4">
              <w:rPr>
                <w:rFonts w:ascii="Arial" w:hAnsi="Arial" w:cs="Arial"/>
                <w:b/>
                <w:bCs/>
                <w:sz w:val="18"/>
                <w:szCs w:val="18"/>
                <w:lang w:val="es-UY"/>
              </w:rPr>
              <w:t>Valores brutos</w:t>
            </w:r>
          </w:p>
        </w:tc>
        <w:tc>
          <w:tcPr>
            <w:tcW w:w="56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604782" w:rsidRPr="008917E4" w:rsidRDefault="007F3B4A" w:rsidP="00481917">
            <w:pPr>
              <w:jc w:val="center"/>
              <w:rPr>
                <w:rFonts w:ascii="Arial" w:hAnsi="Arial" w:cs="Arial"/>
                <w:b/>
                <w:bCs/>
                <w:sz w:val="18"/>
                <w:szCs w:val="18"/>
                <w:lang w:val="es-UY"/>
              </w:rPr>
            </w:pPr>
            <w:r>
              <w:rPr>
                <w:rFonts w:ascii="Arial" w:hAnsi="Arial" w:cs="Arial"/>
                <w:b/>
                <w:bCs/>
                <w:sz w:val="18"/>
                <w:szCs w:val="18"/>
                <w:lang w:val="es-UY"/>
              </w:rPr>
              <w:t xml:space="preserve">Depreciaciones / </w:t>
            </w:r>
            <w:r w:rsidR="00604782" w:rsidRPr="008917E4">
              <w:rPr>
                <w:rFonts w:ascii="Arial" w:hAnsi="Arial" w:cs="Arial"/>
                <w:b/>
                <w:bCs/>
                <w:sz w:val="18"/>
                <w:szCs w:val="18"/>
                <w:lang w:val="es-UY"/>
              </w:rPr>
              <w:t>Amortizaciones</w:t>
            </w:r>
          </w:p>
        </w:tc>
        <w:tc>
          <w:tcPr>
            <w:tcW w:w="1428" w:type="dxa"/>
            <w:vMerge w:val="restart"/>
            <w:tcBorders>
              <w:top w:val="single" w:sz="8" w:space="0" w:color="auto"/>
              <w:left w:val="nil"/>
              <w:right w:val="single" w:sz="8" w:space="0" w:color="auto"/>
            </w:tcBorders>
            <w:shd w:val="clear" w:color="auto" w:fill="auto"/>
            <w:noWrap/>
            <w:vAlign w:val="bottom"/>
            <w:hideMark/>
          </w:tcPr>
          <w:p w:rsidR="00604782" w:rsidRPr="008917E4" w:rsidRDefault="00604782"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Saldo neto al</w:t>
            </w:r>
          </w:p>
          <w:p w:rsidR="00604782" w:rsidRPr="008917E4" w:rsidRDefault="00604782"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spacing w:line="240" w:lineRule="exact"/>
              <w:jc w:val="center"/>
              <w:rPr>
                <w:rFonts w:ascii="Arial" w:hAnsi="Arial" w:cs="Arial"/>
                <w:b/>
                <w:bCs/>
                <w:sz w:val="18"/>
                <w:szCs w:val="18"/>
                <w:lang w:val="es-UY"/>
              </w:rPr>
            </w:pPr>
            <w:r w:rsidRPr="008917E4">
              <w:rPr>
                <w:rFonts w:ascii="Arial" w:hAnsi="Arial" w:cs="Arial"/>
                <w:b/>
                <w:sz w:val="18"/>
                <w:szCs w:val="18"/>
                <w:lang w:val="es-UY"/>
              </w:rPr>
              <w:t>de 2015</w:t>
            </w:r>
          </w:p>
        </w:tc>
      </w:tr>
      <w:tr w:rsidR="00604782" w:rsidRPr="008917E4" w:rsidTr="00481917">
        <w:trPr>
          <w:trHeight w:val="170"/>
        </w:trPr>
        <w:tc>
          <w:tcPr>
            <w:tcW w:w="2552" w:type="dxa"/>
            <w:tcBorders>
              <w:top w:val="single" w:sz="8" w:space="0" w:color="auto"/>
              <w:left w:val="single" w:sz="8" w:space="0" w:color="auto"/>
              <w:right w:val="single" w:sz="8" w:space="0" w:color="auto"/>
            </w:tcBorders>
            <w:shd w:val="clear" w:color="auto" w:fill="auto"/>
            <w:noWrap/>
            <w:vAlign w:val="center"/>
            <w:hideMark/>
          </w:tcPr>
          <w:p w:rsidR="000837BC" w:rsidRDefault="000837BC" w:rsidP="00481917">
            <w:pPr>
              <w:jc w:val="center"/>
              <w:rPr>
                <w:rFonts w:ascii="Arial" w:hAnsi="Arial" w:cs="Arial"/>
                <w:b/>
                <w:sz w:val="18"/>
                <w:szCs w:val="18"/>
                <w:lang w:val="es-UY"/>
              </w:rPr>
            </w:pPr>
          </w:p>
          <w:p w:rsidR="000837BC" w:rsidRDefault="000837BC" w:rsidP="00481917">
            <w:pPr>
              <w:jc w:val="center"/>
              <w:rPr>
                <w:rFonts w:ascii="Arial" w:hAnsi="Arial" w:cs="Arial"/>
                <w:b/>
                <w:sz w:val="18"/>
                <w:szCs w:val="18"/>
                <w:lang w:val="es-UY"/>
              </w:rPr>
            </w:pPr>
          </w:p>
          <w:p w:rsidR="000837BC" w:rsidRDefault="000837BC" w:rsidP="00481917">
            <w:pPr>
              <w:jc w:val="center"/>
              <w:rPr>
                <w:rFonts w:ascii="Arial" w:hAnsi="Arial" w:cs="Arial"/>
                <w:b/>
                <w:sz w:val="18"/>
                <w:szCs w:val="18"/>
                <w:lang w:val="es-UY"/>
              </w:rPr>
            </w:pP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Rubro</w:t>
            </w:r>
          </w:p>
        </w:tc>
        <w:tc>
          <w:tcPr>
            <w:tcW w:w="1276"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Valores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1° de enero</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134"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Aumentos</w:t>
            </w:r>
          </w:p>
        </w:tc>
        <w:tc>
          <w:tcPr>
            <w:tcW w:w="1418" w:type="dxa"/>
            <w:tcBorders>
              <w:top w:val="nil"/>
              <w:left w:val="nil"/>
              <w:right w:val="single" w:sz="4" w:space="0" w:color="auto"/>
            </w:tcBorders>
            <w:shd w:val="clear" w:color="auto" w:fill="auto"/>
            <w:noWrap/>
            <w:vAlign w:val="bottom"/>
            <w:hideMark/>
          </w:tcPr>
          <w:p w:rsidR="00604782" w:rsidRPr="008917E4" w:rsidRDefault="00604782" w:rsidP="00481917">
            <w:pPr>
              <w:ind w:left="-107"/>
              <w:jc w:val="center"/>
              <w:rPr>
                <w:rFonts w:ascii="Arial" w:hAnsi="Arial" w:cs="Arial"/>
                <w:b/>
                <w:sz w:val="18"/>
                <w:szCs w:val="18"/>
                <w:lang w:val="es-UY"/>
              </w:rPr>
            </w:pPr>
            <w:r w:rsidRPr="008917E4">
              <w:rPr>
                <w:rFonts w:ascii="Arial" w:hAnsi="Arial" w:cs="Arial"/>
                <w:b/>
                <w:sz w:val="18"/>
                <w:szCs w:val="18"/>
                <w:lang w:val="es-UY"/>
              </w:rPr>
              <w:t>Disminuciones</w:t>
            </w:r>
          </w:p>
        </w:tc>
        <w:tc>
          <w:tcPr>
            <w:tcW w:w="1407" w:type="dxa"/>
            <w:tcBorders>
              <w:top w:val="nil"/>
              <w:left w:val="nil"/>
              <w:right w:val="single" w:sz="8"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Valores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570"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Acumuladas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1° de enero</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418" w:type="dxa"/>
            <w:tcBorders>
              <w:top w:val="nil"/>
              <w:left w:val="nil"/>
              <w:right w:val="single" w:sz="4" w:space="0" w:color="auto"/>
            </w:tcBorders>
            <w:shd w:val="clear" w:color="auto" w:fill="auto"/>
            <w:noWrap/>
            <w:vAlign w:val="bottom"/>
            <w:hideMark/>
          </w:tcPr>
          <w:p w:rsidR="00604782" w:rsidRPr="008917E4" w:rsidRDefault="00604782" w:rsidP="00481917">
            <w:pPr>
              <w:ind w:left="-107"/>
              <w:jc w:val="center"/>
              <w:rPr>
                <w:rFonts w:ascii="Arial" w:hAnsi="Arial" w:cs="Arial"/>
                <w:b/>
                <w:sz w:val="18"/>
                <w:szCs w:val="18"/>
                <w:lang w:val="es-UY"/>
              </w:rPr>
            </w:pPr>
            <w:r w:rsidRPr="008917E4">
              <w:rPr>
                <w:rFonts w:ascii="Arial" w:hAnsi="Arial" w:cs="Arial"/>
                <w:b/>
                <w:sz w:val="18"/>
                <w:szCs w:val="18"/>
                <w:lang w:val="es-UY"/>
              </w:rPr>
              <w:t>Disminuciones</w:t>
            </w:r>
          </w:p>
        </w:tc>
        <w:tc>
          <w:tcPr>
            <w:tcW w:w="1133" w:type="dxa"/>
            <w:tcBorders>
              <w:top w:val="nil"/>
              <w:left w:val="nil"/>
              <w:right w:val="single" w:sz="4"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Ejercicio</w:t>
            </w:r>
          </w:p>
        </w:tc>
        <w:tc>
          <w:tcPr>
            <w:tcW w:w="1559" w:type="dxa"/>
            <w:tcBorders>
              <w:top w:val="nil"/>
              <w:left w:val="nil"/>
              <w:right w:val="single" w:sz="8" w:space="0" w:color="auto"/>
            </w:tcBorders>
            <w:shd w:val="clear" w:color="auto" w:fill="auto"/>
            <w:noWrap/>
            <w:vAlign w:val="bottom"/>
            <w:hideMark/>
          </w:tcPr>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Acumuladas al</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31 de diciembre</w:t>
            </w:r>
          </w:p>
          <w:p w:rsidR="00604782" w:rsidRPr="008917E4" w:rsidRDefault="00604782" w:rsidP="00481917">
            <w:pPr>
              <w:jc w:val="center"/>
              <w:rPr>
                <w:rFonts w:ascii="Arial" w:hAnsi="Arial" w:cs="Arial"/>
                <w:b/>
                <w:sz w:val="18"/>
                <w:szCs w:val="18"/>
                <w:lang w:val="es-UY"/>
              </w:rPr>
            </w:pPr>
            <w:r w:rsidRPr="008917E4">
              <w:rPr>
                <w:rFonts w:ascii="Arial" w:hAnsi="Arial" w:cs="Arial"/>
                <w:b/>
                <w:sz w:val="18"/>
                <w:szCs w:val="18"/>
                <w:lang w:val="es-UY"/>
              </w:rPr>
              <w:t>de 2015</w:t>
            </w:r>
          </w:p>
        </w:tc>
        <w:tc>
          <w:tcPr>
            <w:tcW w:w="1428" w:type="dxa"/>
            <w:vMerge/>
            <w:tcBorders>
              <w:left w:val="nil"/>
              <w:right w:val="single" w:sz="8" w:space="0" w:color="auto"/>
            </w:tcBorders>
            <w:shd w:val="clear" w:color="auto" w:fill="auto"/>
            <w:noWrap/>
            <w:vAlign w:val="bottom"/>
            <w:hideMark/>
          </w:tcPr>
          <w:p w:rsidR="00604782" w:rsidRPr="008917E4" w:rsidRDefault="00604782" w:rsidP="00481917">
            <w:pPr>
              <w:spacing w:line="240" w:lineRule="exact"/>
              <w:jc w:val="center"/>
              <w:rPr>
                <w:rFonts w:ascii="Arial" w:hAnsi="Arial" w:cs="Arial"/>
                <w:b/>
                <w:sz w:val="18"/>
                <w:szCs w:val="18"/>
                <w:lang w:val="es-UY"/>
              </w:rPr>
            </w:pPr>
          </w:p>
        </w:tc>
      </w:tr>
      <w:tr w:rsidR="005F5106" w:rsidRPr="008917E4" w:rsidTr="00481917">
        <w:trPr>
          <w:trHeight w:val="170"/>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5F5106" w:rsidRPr="008917E4" w:rsidRDefault="005F5106" w:rsidP="00481917">
            <w:pPr>
              <w:spacing w:line="240" w:lineRule="exact"/>
              <w:jc w:val="center"/>
              <w:rPr>
                <w:rFonts w:ascii="Arial" w:hAnsi="Arial" w:cs="Arial"/>
                <w:b/>
                <w:sz w:val="18"/>
                <w:szCs w:val="18"/>
                <w:lang w:val="es-UY"/>
              </w:rPr>
            </w:pPr>
          </w:p>
        </w:tc>
        <w:tc>
          <w:tcPr>
            <w:tcW w:w="1276"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134"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18"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ind w:left="-107"/>
              <w:jc w:val="center"/>
              <w:rPr>
                <w:rFonts w:ascii="Arial" w:hAnsi="Arial" w:cs="Arial"/>
                <w:b/>
                <w:sz w:val="18"/>
                <w:szCs w:val="18"/>
                <w:lang w:val="es-UY"/>
              </w:rPr>
            </w:pPr>
            <w:r w:rsidRPr="008917E4">
              <w:rPr>
                <w:rFonts w:ascii="Arial" w:hAnsi="Arial" w:cs="Arial"/>
                <w:b/>
                <w:sz w:val="18"/>
                <w:szCs w:val="18"/>
                <w:lang w:val="es-UY"/>
              </w:rPr>
              <w:t>$</w:t>
            </w:r>
          </w:p>
        </w:tc>
        <w:tc>
          <w:tcPr>
            <w:tcW w:w="1407"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570"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18"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ind w:left="-107"/>
              <w:jc w:val="center"/>
              <w:rPr>
                <w:rFonts w:ascii="Arial" w:hAnsi="Arial" w:cs="Arial"/>
                <w:b/>
                <w:sz w:val="18"/>
                <w:szCs w:val="18"/>
                <w:lang w:val="es-UY"/>
              </w:rPr>
            </w:pPr>
            <w:r w:rsidRPr="008917E4">
              <w:rPr>
                <w:rFonts w:ascii="Arial" w:hAnsi="Arial" w:cs="Arial"/>
                <w:b/>
                <w:sz w:val="18"/>
                <w:szCs w:val="18"/>
                <w:lang w:val="es-UY"/>
              </w:rPr>
              <w:t>$</w:t>
            </w:r>
          </w:p>
        </w:tc>
        <w:tc>
          <w:tcPr>
            <w:tcW w:w="1133" w:type="dxa"/>
            <w:tcBorders>
              <w:top w:val="nil"/>
              <w:left w:val="nil"/>
              <w:bottom w:val="single" w:sz="8" w:space="0" w:color="auto"/>
              <w:right w:val="single" w:sz="4"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559"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c>
          <w:tcPr>
            <w:tcW w:w="1428" w:type="dxa"/>
            <w:tcBorders>
              <w:top w:val="nil"/>
              <w:left w:val="nil"/>
              <w:bottom w:val="single" w:sz="8" w:space="0" w:color="auto"/>
              <w:right w:val="single" w:sz="8" w:space="0" w:color="auto"/>
            </w:tcBorders>
            <w:shd w:val="clear" w:color="auto" w:fill="auto"/>
            <w:noWrap/>
            <w:vAlign w:val="bottom"/>
            <w:hideMark/>
          </w:tcPr>
          <w:p w:rsidR="005F5106" w:rsidRPr="008917E4" w:rsidRDefault="005F5106" w:rsidP="00481917">
            <w:pPr>
              <w:spacing w:line="240" w:lineRule="exact"/>
              <w:jc w:val="center"/>
              <w:rPr>
                <w:rFonts w:ascii="Arial" w:hAnsi="Arial" w:cs="Arial"/>
                <w:b/>
                <w:sz w:val="18"/>
                <w:szCs w:val="18"/>
                <w:lang w:val="es-UY"/>
              </w:rPr>
            </w:pPr>
            <w:r w:rsidRPr="008917E4">
              <w:rPr>
                <w:rFonts w:ascii="Arial" w:hAnsi="Arial" w:cs="Arial"/>
                <w:b/>
                <w:sz w:val="18"/>
                <w:szCs w:val="18"/>
                <w:lang w:val="es-UY"/>
              </w:rPr>
              <w:t>$</w:t>
            </w:r>
          </w:p>
        </w:tc>
      </w:tr>
      <w:tr w:rsidR="005F5106" w:rsidRPr="008917E4" w:rsidTr="00481917">
        <w:trPr>
          <w:trHeight w:val="170"/>
        </w:trPr>
        <w:tc>
          <w:tcPr>
            <w:tcW w:w="2552" w:type="dxa"/>
            <w:tcBorders>
              <w:top w:val="nil"/>
              <w:left w:val="single" w:sz="8" w:space="0" w:color="auto"/>
              <w:bottom w:val="nil"/>
              <w:right w:val="nil"/>
            </w:tcBorders>
            <w:shd w:val="clear" w:color="auto" w:fill="auto"/>
            <w:noWrap/>
            <w:vAlign w:val="center"/>
            <w:hideMark/>
          </w:tcPr>
          <w:p w:rsidR="005F5106" w:rsidRPr="008917E4" w:rsidRDefault="002B3A63" w:rsidP="00481917">
            <w:pPr>
              <w:spacing w:line="240" w:lineRule="exact"/>
              <w:rPr>
                <w:rFonts w:ascii="Arial" w:hAnsi="Arial" w:cs="Arial"/>
                <w:b/>
                <w:sz w:val="18"/>
                <w:szCs w:val="18"/>
                <w:lang w:val="es-UY"/>
              </w:rPr>
            </w:pPr>
            <w:r>
              <w:rPr>
                <w:rFonts w:ascii="Arial" w:hAnsi="Arial" w:cs="Arial"/>
                <w:b/>
                <w:sz w:val="18"/>
                <w:szCs w:val="18"/>
                <w:lang w:val="es-UY"/>
              </w:rPr>
              <w:t>Propiedad, planta y equipo</w:t>
            </w:r>
          </w:p>
        </w:tc>
        <w:tc>
          <w:tcPr>
            <w:tcW w:w="1276" w:type="dxa"/>
            <w:tcBorders>
              <w:top w:val="nil"/>
              <w:left w:val="single" w:sz="8" w:space="0" w:color="auto"/>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134"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18"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ind w:left="-107"/>
              <w:jc w:val="right"/>
              <w:rPr>
                <w:rFonts w:ascii="Arial" w:hAnsi="Arial" w:cs="Arial"/>
                <w:sz w:val="18"/>
                <w:szCs w:val="18"/>
                <w:lang w:val="es-UY"/>
              </w:rPr>
            </w:pPr>
          </w:p>
        </w:tc>
        <w:tc>
          <w:tcPr>
            <w:tcW w:w="1407"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570"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18"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ind w:left="-107"/>
              <w:jc w:val="right"/>
              <w:rPr>
                <w:rFonts w:ascii="Arial" w:hAnsi="Arial" w:cs="Arial"/>
                <w:sz w:val="18"/>
                <w:szCs w:val="18"/>
                <w:lang w:val="es-UY"/>
              </w:rPr>
            </w:pPr>
          </w:p>
        </w:tc>
        <w:tc>
          <w:tcPr>
            <w:tcW w:w="1133" w:type="dxa"/>
            <w:tcBorders>
              <w:top w:val="nil"/>
              <w:left w:val="nil"/>
              <w:bottom w:val="nil"/>
              <w:right w:val="single" w:sz="4"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559"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c>
          <w:tcPr>
            <w:tcW w:w="1428" w:type="dxa"/>
            <w:tcBorders>
              <w:top w:val="nil"/>
              <w:left w:val="nil"/>
              <w:bottom w:val="nil"/>
              <w:right w:val="single" w:sz="8" w:space="0" w:color="auto"/>
            </w:tcBorders>
            <w:shd w:val="clear" w:color="auto" w:fill="auto"/>
            <w:noWrap/>
            <w:vAlign w:val="bottom"/>
            <w:hideMark/>
          </w:tcPr>
          <w:p w:rsidR="005F5106" w:rsidRPr="008917E4" w:rsidRDefault="005F5106" w:rsidP="00481917">
            <w:pPr>
              <w:spacing w:line="240" w:lineRule="exact"/>
              <w:jc w:val="right"/>
              <w:rPr>
                <w:rFonts w:ascii="Arial" w:hAnsi="Arial" w:cs="Arial"/>
                <w:sz w:val="18"/>
                <w:szCs w:val="18"/>
                <w:lang w:val="es-UY"/>
              </w:rPr>
            </w:pPr>
          </w:p>
        </w:tc>
      </w:tr>
      <w:tr w:rsidR="001F7AC6" w:rsidRPr="008917E4" w:rsidTr="00481917">
        <w:trPr>
          <w:trHeight w:val="170"/>
        </w:trPr>
        <w:tc>
          <w:tcPr>
            <w:tcW w:w="2552" w:type="dxa"/>
            <w:tcBorders>
              <w:top w:val="nil"/>
              <w:left w:val="single" w:sz="8" w:space="0" w:color="auto"/>
              <w:bottom w:val="nil"/>
              <w:right w:val="nil"/>
            </w:tcBorders>
            <w:shd w:val="clear" w:color="auto" w:fill="auto"/>
            <w:noWrap/>
            <w:vAlign w:val="center"/>
            <w:hideMark/>
          </w:tcPr>
          <w:p w:rsidR="001F7AC6" w:rsidRPr="008917E4" w:rsidRDefault="001F7AC6" w:rsidP="001F7AC6">
            <w:pPr>
              <w:spacing w:line="240" w:lineRule="exact"/>
              <w:rPr>
                <w:rFonts w:ascii="Arial" w:hAnsi="Arial" w:cs="Arial"/>
                <w:sz w:val="18"/>
                <w:szCs w:val="18"/>
                <w:lang w:val="es-UY"/>
              </w:rPr>
            </w:pPr>
            <w:r>
              <w:rPr>
                <w:rFonts w:ascii="Arial" w:hAnsi="Arial" w:cs="Arial"/>
                <w:sz w:val="18"/>
                <w:szCs w:val="18"/>
                <w:lang w:val="es-UY"/>
              </w:rPr>
              <w:t>Equipos de computación</w:t>
            </w:r>
          </w:p>
        </w:tc>
        <w:tc>
          <w:tcPr>
            <w:tcW w:w="1276" w:type="dxa"/>
            <w:tcBorders>
              <w:top w:val="nil"/>
              <w:left w:val="single" w:sz="8" w:space="0" w:color="auto"/>
              <w:bottom w:val="nil"/>
              <w:right w:val="single" w:sz="4" w:space="0" w:color="auto"/>
            </w:tcBorders>
            <w:shd w:val="clear" w:color="auto" w:fill="auto"/>
            <w:noWrap/>
            <w:vAlign w:val="bottom"/>
          </w:tcPr>
          <w:p w:rsidR="001F7AC6" w:rsidRPr="008917E4"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w:t>
            </w:r>
          </w:p>
        </w:tc>
        <w:tc>
          <w:tcPr>
            <w:tcW w:w="1134" w:type="dxa"/>
            <w:tcBorders>
              <w:top w:val="nil"/>
              <w:left w:val="nil"/>
              <w:bottom w:val="nil"/>
              <w:right w:val="single" w:sz="4" w:space="0" w:color="auto"/>
            </w:tcBorders>
            <w:shd w:val="clear" w:color="auto" w:fill="auto"/>
            <w:noWrap/>
            <w:vAlign w:val="bottom"/>
          </w:tcPr>
          <w:p w:rsidR="001F7AC6" w:rsidRPr="008917E4"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74.795</w:t>
            </w:r>
          </w:p>
        </w:tc>
        <w:tc>
          <w:tcPr>
            <w:tcW w:w="1418" w:type="dxa"/>
            <w:tcBorders>
              <w:top w:val="nil"/>
              <w:left w:val="nil"/>
              <w:bottom w:val="nil"/>
              <w:right w:val="single" w:sz="4" w:space="0" w:color="auto"/>
            </w:tcBorders>
            <w:shd w:val="clear" w:color="auto" w:fill="auto"/>
            <w:noWrap/>
            <w:vAlign w:val="bottom"/>
          </w:tcPr>
          <w:p w:rsidR="001F7AC6" w:rsidRPr="008917E4" w:rsidRDefault="001F7AC6" w:rsidP="001F7AC6">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407" w:type="dxa"/>
            <w:tcBorders>
              <w:top w:val="nil"/>
              <w:left w:val="nil"/>
              <w:bottom w:val="nil"/>
              <w:right w:val="single" w:sz="8" w:space="0" w:color="auto"/>
            </w:tcBorders>
            <w:shd w:val="clear" w:color="auto" w:fill="auto"/>
            <w:noWrap/>
            <w:vAlign w:val="bottom"/>
          </w:tcPr>
          <w:p w:rsidR="001F7AC6" w:rsidRPr="008917E4"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74.795</w:t>
            </w:r>
          </w:p>
        </w:tc>
        <w:tc>
          <w:tcPr>
            <w:tcW w:w="1570" w:type="dxa"/>
            <w:tcBorders>
              <w:top w:val="nil"/>
              <w:left w:val="nil"/>
              <w:bottom w:val="nil"/>
              <w:right w:val="single" w:sz="4" w:space="0" w:color="auto"/>
            </w:tcBorders>
            <w:shd w:val="clear" w:color="auto" w:fill="auto"/>
            <w:noWrap/>
            <w:vAlign w:val="bottom"/>
          </w:tcPr>
          <w:p w:rsidR="001F7AC6" w:rsidRPr="008917E4"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w:t>
            </w:r>
          </w:p>
        </w:tc>
        <w:tc>
          <w:tcPr>
            <w:tcW w:w="1418" w:type="dxa"/>
            <w:tcBorders>
              <w:top w:val="nil"/>
              <w:left w:val="nil"/>
              <w:bottom w:val="nil"/>
              <w:right w:val="single" w:sz="4" w:space="0" w:color="auto"/>
            </w:tcBorders>
            <w:shd w:val="clear" w:color="auto" w:fill="auto"/>
            <w:noWrap/>
            <w:vAlign w:val="bottom"/>
          </w:tcPr>
          <w:p w:rsidR="001F7AC6" w:rsidRPr="008917E4" w:rsidRDefault="001F7AC6" w:rsidP="001F7AC6">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133" w:type="dxa"/>
            <w:tcBorders>
              <w:top w:val="nil"/>
              <w:left w:val="nil"/>
              <w:bottom w:val="nil"/>
              <w:right w:val="single" w:sz="4" w:space="0" w:color="auto"/>
            </w:tcBorders>
            <w:shd w:val="clear" w:color="auto" w:fill="auto"/>
            <w:noWrap/>
            <w:vAlign w:val="bottom"/>
          </w:tcPr>
          <w:p w:rsidR="001F7AC6" w:rsidRPr="00333C33"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1.959</w:t>
            </w:r>
          </w:p>
        </w:tc>
        <w:tc>
          <w:tcPr>
            <w:tcW w:w="1559" w:type="dxa"/>
            <w:tcBorders>
              <w:top w:val="nil"/>
              <w:left w:val="nil"/>
              <w:bottom w:val="nil"/>
              <w:right w:val="single" w:sz="8" w:space="0" w:color="auto"/>
            </w:tcBorders>
            <w:shd w:val="clear" w:color="auto" w:fill="auto"/>
            <w:noWrap/>
            <w:vAlign w:val="bottom"/>
          </w:tcPr>
          <w:p w:rsidR="001F7AC6" w:rsidRPr="00333C33"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1.959</w:t>
            </w:r>
          </w:p>
        </w:tc>
        <w:tc>
          <w:tcPr>
            <w:tcW w:w="1428" w:type="dxa"/>
            <w:tcBorders>
              <w:top w:val="nil"/>
              <w:left w:val="nil"/>
              <w:bottom w:val="nil"/>
              <w:right w:val="single" w:sz="8" w:space="0" w:color="auto"/>
            </w:tcBorders>
            <w:shd w:val="clear" w:color="auto" w:fill="auto"/>
            <w:noWrap/>
            <w:vAlign w:val="bottom"/>
          </w:tcPr>
          <w:p w:rsidR="001F7AC6" w:rsidRPr="008917E4" w:rsidRDefault="001F7AC6" w:rsidP="001F7AC6">
            <w:pPr>
              <w:spacing w:line="240" w:lineRule="exact"/>
              <w:jc w:val="right"/>
              <w:rPr>
                <w:rFonts w:ascii="Arial" w:hAnsi="Arial" w:cs="Arial"/>
                <w:sz w:val="18"/>
                <w:szCs w:val="18"/>
                <w:lang w:val="es-UY"/>
              </w:rPr>
            </w:pPr>
            <w:r>
              <w:rPr>
                <w:rFonts w:ascii="Arial" w:hAnsi="Arial" w:cs="Arial"/>
                <w:sz w:val="18"/>
                <w:szCs w:val="18"/>
                <w:lang w:val="es-UY"/>
              </w:rPr>
              <w:t>72.836</w:t>
            </w:r>
          </w:p>
        </w:tc>
      </w:tr>
      <w:tr w:rsidR="002B3A63" w:rsidRPr="008917E4" w:rsidTr="00481917">
        <w:trPr>
          <w:trHeight w:val="170"/>
        </w:trPr>
        <w:tc>
          <w:tcPr>
            <w:tcW w:w="2552" w:type="dxa"/>
            <w:tcBorders>
              <w:top w:val="nil"/>
              <w:left w:val="single" w:sz="8" w:space="0" w:color="auto"/>
              <w:bottom w:val="single" w:sz="4" w:space="0" w:color="auto"/>
              <w:right w:val="nil"/>
            </w:tcBorders>
            <w:shd w:val="clear" w:color="auto" w:fill="auto"/>
            <w:noWrap/>
            <w:vAlign w:val="center"/>
            <w:hideMark/>
          </w:tcPr>
          <w:p w:rsidR="002B3A63" w:rsidRPr="008917E4" w:rsidRDefault="00795270" w:rsidP="00481917">
            <w:pPr>
              <w:spacing w:line="240" w:lineRule="exact"/>
              <w:rPr>
                <w:rFonts w:ascii="Arial" w:hAnsi="Arial" w:cs="Arial"/>
                <w:sz w:val="18"/>
                <w:szCs w:val="18"/>
                <w:lang w:val="es-UY"/>
              </w:rPr>
            </w:pPr>
            <w:r>
              <w:rPr>
                <w:rFonts w:ascii="Arial" w:hAnsi="Arial" w:cs="Arial"/>
                <w:sz w:val="18"/>
                <w:szCs w:val="18"/>
                <w:lang w:val="es-UY"/>
              </w:rPr>
              <w:t>Mejoras a inmuebles recibidos en comodato</w:t>
            </w:r>
          </w:p>
        </w:tc>
        <w:tc>
          <w:tcPr>
            <w:tcW w:w="1276" w:type="dxa"/>
            <w:tcBorders>
              <w:top w:val="nil"/>
              <w:left w:val="single" w:sz="8" w:space="0" w:color="auto"/>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134"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2.360.296</w:t>
            </w:r>
          </w:p>
        </w:tc>
        <w:tc>
          <w:tcPr>
            <w:tcW w:w="1418"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407" w:type="dxa"/>
            <w:tcBorders>
              <w:top w:val="nil"/>
              <w:left w:val="nil"/>
              <w:bottom w:val="single" w:sz="4" w:space="0" w:color="auto"/>
              <w:right w:val="single" w:sz="8"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2.360.296</w:t>
            </w:r>
          </w:p>
        </w:tc>
        <w:tc>
          <w:tcPr>
            <w:tcW w:w="1570"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w:t>
            </w:r>
          </w:p>
        </w:tc>
        <w:tc>
          <w:tcPr>
            <w:tcW w:w="1418" w:type="dxa"/>
            <w:tcBorders>
              <w:top w:val="nil"/>
              <w:left w:val="nil"/>
              <w:bottom w:val="single" w:sz="4" w:space="0" w:color="auto"/>
              <w:right w:val="single" w:sz="4" w:space="0" w:color="auto"/>
            </w:tcBorders>
            <w:shd w:val="clear" w:color="auto" w:fill="auto"/>
            <w:noWrap/>
            <w:vAlign w:val="bottom"/>
          </w:tcPr>
          <w:p w:rsidR="002B3A63" w:rsidRPr="008917E4" w:rsidRDefault="002B3A63" w:rsidP="00481917">
            <w:pPr>
              <w:spacing w:line="240" w:lineRule="exact"/>
              <w:ind w:left="-107"/>
              <w:jc w:val="right"/>
              <w:rPr>
                <w:rFonts w:ascii="Arial" w:hAnsi="Arial" w:cs="Arial"/>
                <w:sz w:val="18"/>
                <w:szCs w:val="18"/>
                <w:lang w:val="es-UY"/>
              </w:rPr>
            </w:pPr>
            <w:r>
              <w:rPr>
                <w:rFonts w:ascii="Arial" w:hAnsi="Arial" w:cs="Arial"/>
                <w:sz w:val="18"/>
                <w:szCs w:val="18"/>
                <w:lang w:val="es-UY"/>
              </w:rPr>
              <w:t>-</w:t>
            </w:r>
          </w:p>
        </w:tc>
        <w:tc>
          <w:tcPr>
            <w:tcW w:w="1133" w:type="dxa"/>
            <w:tcBorders>
              <w:top w:val="nil"/>
              <w:left w:val="nil"/>
              <w:bottom w:val="single" w:sz="4" w:space="0" w:color="auto"/>
              <w:right w:val="single" w:sz="4"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163.909</w:t>
            </w:r>
          </w:p>
        </w:tc>
        <w:tc>
          <w:tcPr>
            <w:tcW w:w="1559" w:type="dxa"/>
            <w:tcBorders>
              <w:top w:val="nil"/>
              <w:left w:val="nil"/>
              <w:bottom w:val="single" w:sz="4" w:space="0" w:color="auto"/>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163.909</w:t>
            </w:r>
          </w:p>
        </w:tc>
        <w:tc>
          <w:tcPr>
            <w:tcW w:w="1428" w:type="dxa"/>
            <w:tcBorders>
              <w:top w:val="nil"/>
              <w:left w:val="nil"/>
              <w:bottom w:val="single" w:sz="4" w:space="0" w:color="auto"/>
              <w:right w:val="single" w:sz="8" w:space="0" w:color="auto"/>
            </w:tcBorders>
            <w:shd w:val="clear" w:color="auto" w:fill="auto"/>
            <w:noWrap/>
            <w:vAlign w:val="bottom"/>
          </w:tcPr>
          <w:p w:rsidR="002B3A63" w:rsidRPr="00333C33" w:rsidRDefault="002B3A63" w:rsidP="00481917">
            <w:pPr>
              <w:spacing w:line="240" w:lineRule="exact"/>
              <w:jc w:val="right"/>
              <w:rPr>
                <w:rFonts w:ascii="Arial" w:hAnsi="Arial" w:cs="Arial"/>
                <w:sz w:val="18"/>
                <w:szCs w:val="18"/>
                <w:lang w:val="es-UY"/>
              </w:rPr>
            </w:pPr>
            <w:r>
              <w:rPr>
                <w:rFonts w:ascii="Arial" w:hAnsi="Arial" w:cs="Arial"/>
                <w:sz w:val="18"/>
                <w:szCs w:val="18"/>
                <w:lang w:val="es-UY"/>
              </w:rPr>
              <w:t>2.196.387</w:t>
            </w:r>
          </w:p>
        </w:tc>
      </w:tr>
      <w:tr w:rsidR="005F5106" w:rsidRPr="008917E4" w:rsidTr="00481917">
        <w:trPr>
          <w:trHeight w:val="170"/>
        </w:trPr>
        <w:tc>
          <w:tcPr>
            <w:tcW w:w="2552" w:type="dxa"/>
            <w:tcBorders>
              <w:left w:val="single" w:sz="8" w:space="0" w:color="auto"/>
              <w:bottom w:val="single" w:sz="8" w:space="0" w:color="auto"/>
              <w:right w:val="nil"/>
            </w:tcBorders>
            <w:shd w:val="clear" w:color="auto" w:fill="auto"/>
            <w:noWrap/>
            <w:vAlign w:val="center"/>
            <w:hideMark/>
          </w:tcPr>
          <w:p w:rsidR="005F5106" w:rsidRPr="008917E4" w:rsidRDefault="005F5106" w:rsidP="00481917">
            <w:pPr>
              <w:spacing w:line="240" w:lineRule="exact"/>
              <w:rPr>
                <w:rFonts w:ascii="Arial" w:hAnsi="Arial" w:cs="Arial"/>
                <w:b/>
                <w:bCs/>
                <w:sz w:val="18"/>
                <w:szCs w:val="18"/>
                <w:lang w:val="es-UY"/>
              </w:rPr>
            </w:pPr>
            <w:r w:rsidRPr="008917E4">
              <w:rPr>
                <w:rFonts w:ascii="Arial" w:hAnsi="Arial" w:cs="Arial"/>
                <w:b/>
                <w:bCs/>
                <w:sz w:val="18"/>
                <w:szCs w:val="18"/>
                <w:lang w:val="es-UY"/>
              </w:rPr>
              <w:t>Total</w:t>
            </w:r>
          </w:p>
        </w:tc>
        <w:tc>
          <w:tcPr>
            <w:tcW w:w="1276" w:type="dxa"/>
            <w:tcBorders>
              <w:left w:val="single" w:sz="8" w:space="0" w:color="auto"/>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w:t>
            </w:r>
          </w:p>
        </w:tc>
        <w:tc>
          <w:tcPr>
            <w:tcW w:w="1134"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2.435.091</w:t>
            </w:r>
          </w:p>
        </w:tc>
        <w:tc>
          <w:tcPr>
            <w:tcW w:w="1418"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ind w:left="-107"/>
              <w:jc w:val="right"/>
              <w:rPr>
                <w:rFonts w:ascii="Arial" w:hAnsi="Arial" w:cs="Arial"/>
                <w:b/>
                <w:bCs/>
                <w:sz w:val="18"/>
                <w:szCs w:val="18"/>
                <w:lang w:val="es-UY"/>
              </w:rPr>
            </w:pPr>
            <w:r>
              <w:rPr>
                <w:rFonts w:ascii="Arial" w:hAnsi="Arial" w:cs="Arial"/>
                <w:b/>
                <w:bCs/>
                <w:sz w:val="18"/>
                <w:szCs w:val="18"/>
                <w:lang w:val="es-UY"/>
              </w:rPr>
              <w:t>-</w:t>
            </w:r>
          </w:p>
        </w:tc>
        <w:tc>
          <w:tcPr>
            <w:tcW w:w="1407"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2.435.091</w:t>
            </w:r>
          </w:p>
        </w:tc>
        <w:tc>
          <w:tcPr>
            <w:tcW w:w="1570"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w:t>
            </w:r>
          </w:p>
        </w:tc>
        <w:tc>
          <w:tcPr>
            <w:tcW w:w="1418"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ind w:left="-107"/>
              <w:jc w:val="right"/>
              <w:rPr>
                <w:rFonts w:ascii="Arial" w:hAnsi="Arial" w:cs="Arial"/>
                <w:b/>
                <w:bCs/>
                <w:sz w:val="18"/>
                <w:szCs w:val="18"/>
                <w:lang w:val="es-UY"/>
              </w:rPr>
            </w:pPr>
            <w:r>
              <w:rPr>
                <w:rFonts w:ascii="Arial" w:hAnsi="Arial" w:cs="Arial"/>
                <w:b/>
                <w:bCs/>
                <w:sz w:val="18"/>
                <w:szCs w:val="18"/>
                <w:lang w:val="es-UY"/>
              </w:rPr>
              <w:t>-</w:t>
            </w:r>
          </w:p>
        </w:tc>
        <w:tc>
          <w:tcPr>
            <w:tcW w:w="1133" w:type="dxa"/>
            <w:tcBorders>
              <w:left w:val="nil"/>
              <w:bottom w:val="single" w:sz="8" w:space="0" w:color="auto"/>
              <w:right w:val="single" w:sz="4"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165.868</w:t>
            </w:r>
          </w:p>
        </w:tc>
        <w:tc>
          <w:tcPr>
            <w:tcW w:w="1559"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165.868</w:t>
            </w:r>
          </w:p>
        </w:tc>
        <w:tc>
          <w:tcPr>
            <w:tcW w:w="1428" w:type="dxa"/>
            <w:tcBorders>
              <w:left w:val="nil"/>
              <w:bottom w:val="single" w:sz="8" w:space="0" w:color="auto"/>
              <w:right w:val="single" w:sz="8" w:space="0" w:color="auto"/>
            </w:tcBorders>
            <w:shd w:val="clear" w:color="auto" w:fill="auto"/>
            <w:noWrap/>
            <w:vAlign w:val="bottom"/>
          </w:tcPr>
          <w:p w:rsidR="005F5106" w:rsidRPr="008917E4" w:rsidRDefault="002B3A63" w:rsidP="00481917">
            <w:pPr>
              <w:spacing w:line="240" w:lineRule="exact"/>
              <w:jc w:val="right"/>
              <w:rPr>
                <w:rFonts w:ascii="Arial" w:hAnsi="Arial" w:cs="Arial"/>
                <w:b/>
                <w:bCs/>
                <w:sz w:val="18"/>
                <w:szCs w:val="18"/>
                <w:lang w:val="es-UY"/>
              </w:rPr>
            </w:pPr>
            <w:r>
              <w:rPr>
                <w:rFonts w:ascii="Arial" w:hAnsi="Arial" w:cs="Arial"/>
                <w:b/>
                <w:bCs/>
                <w:sz w:val="18"/>
                <w:szCs w:val="18"/>
                <w:lang w:val="es-UY"/>
              </w:rPr>
              <w:t>2.269.</w:t>
            </w:r>
            <w:r w:rsidR="00F43C11">
              <w:rPr>
                <w:rFonts w:ascii="Arial" w:hAnsi="Arial" w:cs="Arial"/>
                <w:b/>
                <w:bCs/>
                <w:sz w:val="18"/>
                <w:szCs w:val="18"/>
                <w:lang w:val="es-UY"/>
              </w:rPr>
              <w:t>223</w:t>
            </w:r>
          </w:p>
        </w:tc>
      </w:tr>
    </w:tbl>
    <w:p w:rsidR="005F5106" w:rsidRPr="008917E4" w:rsidRDefault="005F5106" w:rsidP="002B3A63">
      <w:pPr>
        <w:pStyle w:val="BodyText"/>
        <w:rPr>
          <w:rFonts w:ascii="Arial" w:hAnsi="Arial" w:cs="Arial"/>
          <w:sz w:val="18"/>
          <w:szCs w:val="18"/>
          <w:lang w:val="es-UY"/>
        </w:rPr>
      </w:pPr>
    </w:p>
    <w:sectPr w:rsidR="005F5106" w:rsidRPr="008917E4" w:rsidSect="005D7D2E">
      <w:headerReference w:type="even" r:id="rId18"/>
      <w:headerReference w:type="default" r:id="rId19"/>
      <w:footerReference w:type="even" r:id="rId20"/>
      <w:footerReference w:type="default" r:id="rId21"/>
      <w:headerReference w:type="first" r:id="rId22"/>
      <w:footerReference w:type="first" r:id="rId23"/>
      <w:pgSz w:w="15842" w:h="12242" w:orient="landscape" w:code="1"/>
      <w:pgMar w:top="573" w:right="2268" w:bottom="1276" w:left="1276" w:header="720" w:footer="1202" w:gutter="0"/>
      <w:pgNumType w:start="1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F6" w:rsidRDefault="00DA32F6">
      <w:r>
        <w:separator/>
      </w:r>
    </w:p>
  </w:endnote>
  <w:endnote w:type="continuationSeparator" w:id="0">
    <w:p w:rsidR="00DA32F6" w:rsidRDefault="00D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Pr="000610DA" w:rsidRDefault="00B04536">
    <w:pPr>
      <w:pStyle w:val="Footer"/>
      <w:jc w:val="center"/>
      <w:rPr>
        <w:rFonts w:ascii="Georgia" w:hAnsi="Georgia" w:cs="Arial"/>
        <w:sz w:val="20"/>
        <w:szCs w:val="20"/>
      </w:rPr>
    </w:pPr>
  </w:p>
  <w:p w:rsidR="00B04536" w:rsidRPr="000610DA" w:rsidRDefault="00B04536">
    <w:pPr>
      <w:pStyle w:val="Footer"/>
      <w:rPr>
        <w:rFonts w:ascii="Georgia" w:hAnsi="Georg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1935079357"/>
      <w:docPartObj>
        <w:docPartGallery w:val="Page Numbers (Bottom of Page)"/>
        <w:docPartUnique/>
      </w:docPartObj>
    </w:sdtPr>
    <w:sdtEndPr>
      <w:rPr>
        <w:rFonts w:ascii="Arial" w:hAnsi="Arial" w:cs="Arial"/>
        <w:noProof/>
      </w:rPr>
    </w:sdtEndPr>
    <w:sdtContent>
      <w:p w:rsidR="00B04536" w:rsidRPr="00805FE4" w:rsidRDefault="00B04536">
        <w:pPr>
          <w:pStyle w:val="Footer"/>
          <w:jc w:val="center"/>
          <w:rPr>
            <w:rFonts w:ascii="Arial" w:hAnsi="Arial" w:cs="Arial"/>
            <w:sz w:val="20"/>
            <w:szCs w:val="20"/>
          </w:rPr>
        </w:pPr>
        <w:r>
          <w:rPr>
            <w:rFonts w:ascii="Arial" w:hAnsi="Arial" w:cs="Arial"/>
            <w:noProof/>
            <w:sz w:val="20"/>
            <w:szCs w:val="20"/>
            <w:lang w:val="es-UY" w:eastAsia="es-UY"/>
          </w:rPr>
          <w:drawing>
            <wp:anchor distT="0" distB="0" distL="114300" distR="114300" simplePos="0" relativeHeight="251659264" behindDoc="1" locked="0" layoutInCell="1" allowOverlap="1" wp14:anchorId="603A8AF7" wp14:editId="40F2136D">
              <wp:simplePos x="0" y="0"/>
              <wp:positionH relativeFrom="margin">
                <wp:align>right</wp:align>
              </wp:positionH>
              <wp:positionV relativeFrom="paragraph">
                <wp:posOffset>-245110</wp:posOffset>
              </wp:positionV>
              <wp:extent cx="1493520" cy="4902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9319AC">
          <w:rPr>
            <w:rFonts w:ascii="Arial" w:hAnsi="Arial" w:cs="Arial"/>
            <w:noProof/>
            <w:sz w:val="20"/>
            <w:szCs w:val="20"/>
          </w:rPr>
          <w:t>3</w:t>
        </w:r>
        <w:r w:rsidRPr="00805FE4">
          <w:rPr>
            <w:rFonts w:ascii="Arial" w:hAnsi="Arial" w:cs="Arial"/>
            <w:noProof/>
            <w:sz w:val="20"/>
            <w:szCs w:val="20"/>
          </w:rPr>
          <w:fldChar w:fldCharType="end"/>
        </w:r>
      </w:p>
    </w:sdtContent>
  </w:sdt>
  <w:p w:rsidR="00B04536" w:rsidRPr="000610DA" w:rsidRDefault="00B04536" w:rsidP="000610DA">
    <w:pPr>
      <w:pStyle w:val="Footer"/>
      <w:rPr>
        <w:rFonts w:ascii="Georgia" w:hAnsi="Georgi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1194346422"/>
      <w:docPartObj>
        <w:docPartGallery w:val="Page Numbers (Bottom of Page)"/>
        <w:docPartUnique/>
      </w:docPartObj>
    </w:sdtPr>
    <w:sdtEndPr>
      <w:rPr>
        <w:rFonts w:ascii="Arial" w:hAnsi="Arial" w:cs="Arial"/>
        <w:noProof/>
      </w:rPr>
    </w:sdtEndPr>
    <w:sdtContent>
      <w:p w:rsidR="00B04536" w:rsidRPr="00805FE4" w:rsidRDefault="00B04536">
        <w:pPr>
          <w:pStyle w:val="Footer"/>
          <w:jc w:val="center"/>
          <w:rPr>
            <w:rFonts w:ascii="Arial" w:hAnsi="Arial" w:cs="Arial"/>
            <w:sz w:val="20"/>
            <w:szCs w:val="20"/>
          </w:rPr>
        </w:pPr>
        <w:r>
          <w:rPr>
            <w:rFonts w:ascii="Georgia" w:hAnsi="Georgia"/>
            <w:noProof/>
            <w:sz w:val="20"/>
            <w:szCs w:val="20"/>
            <w:lang w:val="es-UY" w:eastAsia="es-UY"/>
          </w:rPr>
          <w:drawing>
            <wp:anchor distT="0" distB="0" distL="114300" distR="114300" simplePos="0" relativeHeight="251661312" behindDoc="1" locked="0" layoutInCell="1" allowOverlap="1" wp14:anchorId="4D1A5B5D" wp14:editId="072FDAF3">
              <wp:simplePos x="0" y="0"/>
              <wp:positionH relativeFrom="margin">
                <wp:align>right</wp:align>
              </wp:positionH>
              <wp:positionV relativeFrom="paragraph">
                <wp:posOffset>-219710</wp:posOffset>
              </wp:positionV>
              <wp:extent cx="1493520" cy="490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9319AC">
          <w:rPr>
            <w:rFonts w:ascii="Arial" w:hAnsi="Arial" w:cs="Arial"/>
            <w:noProof/>
            <w:sz w:val="20"/>
            <w:szCs w:val="20"/>
          </w:rPr>
          <w:t>5</w:t>
        </w:r>
        <w:r w:rsidRPr="00805FE4">
          <w:rPr>
            <w:rFonts w:ascii="Arial" w:hAnsi="Arial" w:cs="Arial"/>
            <w:noProof/>
            <w:sz w:val="20"/>
            <w:szCs w:val="20"/>
          </w:rPr>
          <w:fldChar w:fldCharType="end"/>
        </w:r>
      </w:p>
    </w:sdtContent>
  </w:sdt>
  <w:p w:rsidR="00B04536" w:rsidRPr="000610DA" w:rsidRDefault="00B04536" w:rsidP="000610DA">
    <w:pPr>
      <w:pStyle w:val="Footer"/>
      <w:rPr>
        <w:rFonts w:ascii="Georgia" w:hAnsi="Georgi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0"/>
        <w:szCs w:val="20"/>
      </w:rPr>
      <w:id w:val="226431955"/>
      <w:docPartObj>
        <w:docPartGallery w:val="Page Numbers (Bottom of Page)"/>
        <w:docPartUnique/>
      </w:docPartObj>
    </w:sdtPr>
    <w:sdtEndPr>
      <w:rPr>
        <w:rFonts w:ascii="Arial" w:hAnsi="Arial" w:cs="Arial"/>
        <w:noProof/>
      </w:rPr>
    </w:sdtEndPr>
    <w:sdtContent>
      <w:p w:rsidR="005D7D2E" w:rsidRPr="00805FE4" w:rsidRDefault="005D7D2E">
        <w:pPr>
          <w:pStyle w:val="Footer"/>
          <w:jc w:val="center"/>
          <w:rPr>
            <w:rFonts w:ascii="Arial" w:hAnsi="Arial" w:cs="Arial"/>
            <w:sz w:val="20"/>
            <w:szCs w:val="20"/>
          </w:rPr>
        </w:pPr>
        <w:r>
          <w:rPr>
            <w:rFonts w:ascii="Georgia" w:hAnsi="Georgia"/>
            <w:noProof/>
            <w:sz w:val="20"/>
            <w:szCs w:val="20"/>
            <w:lang w:val="es-UY" w:eastAsia="es-UY"/>
          </w:rPr>
          <w:drawing>
            <wp:anchor distT="0" distB="0" distL="114300" distR="114300" simplePos="0" relativeHeight="251667456" behindDoc="1" locked="0" layoutInCell="1" allowOverlap="1" wp14:anchorId="5CDA1CE4" wp14:editId="36934559">
              <wp:simplePos x="0" y="0"/>
              <wp:positionH relativeFrom="margin">
                <wp:align>right</wp:align>
              </wp:positionH>
              <wp:positionV relativeFrom="paragraph">
                <wp:posOffset>-219710</wp:posOffset>
              </wp:positionV>
              <wp:extent cx="1493520" cy="490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805FE4">
          <w:rPr>
            <w:rFonts w:ascii="Arial" w:hAnsi="Arial" w:cs="Arial"/>
            <w:sz w:val="20"/>
            <w:szCs w:val="20"/>
          </w:rPr>
          <w:fldChar w:fldCharType="begin"/>
        </w:r>
        <w:r w:rsidRPr="00805FE4">
          <w:rPr>
            <w:rFonts w:ascii="Arial" w:hAnsi="Arial" w:cs="Arial"/>
            <w:sz w:val="20"/>
            <w:szCs w:val="20"/>
          </w:rPr>
          <w:instrText xml:space="preserve"> PAGE   \* MERGEFORMAT </w:instrText>
        </w:r>
        <w:r w:rsidRPr="00805FE4">
          <w:rPr>
            <w:rFonts w:ascii="Arial" w:hAnsi="Arial" w:cs="Arial"/>
            <w:sz w:val="20"/>
            <w:szCs w:val="20"/>
          </w:rPr>
          <w:fldChar w:fldCharType="separate"/>
        </w:r>
        <w:r w:rsidR="009319AC">
          <w:rPr>
            <w:rFonts w:ascii="Arial" w:hAnsi="Arial" w:cs="Arial"/>
            <w:noProof/>
            <w:sz w:val="20"/>
            <w:szCs w:val="20"/>
          </w:rPr>
          <w:t>16</w:t>
        </w:r>
        <w:r w:rsidRPr="00805FE4">
          <w:rPr>
            <w:rFonts w:ascii="Arial" w:hAnsi="Arial" w:cs="Arial"/>
            <w:noProof/>
            <w:sz w:val="20"/>
            <w:szCs w:val="20"/>
          </w:rPr>
          <w:fldChar w:fldCharType="end"/>
        </w:r>
      </w:p>
    </w:sdtContent>
  </w:sdt>
  <w:p w:rsidR="005D7D2E" w:rsidRPr="000610DA" w:rsidRDefault="005D7D2E" w:rsidP="000610DA">
    <w:pPr>
      <w:pStyle w:val="Footer"/>
      <w:rPr>
        <w:rFonts w:ascii="Georgia" w:hAnsi="Georgia"/>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Pr="004171E5" w:rsidRDefault="00B04536" w:rsidP="00532D0F">
    <w:pPr>
      <w:pStyle w:val="Footer"/>
      <w:framePr w:wrap="around" w:vAnchor="text" w:hAnchor="page" w:x="8681" w:y="-319"/>
      <w:rPr>
        <w:rStyle w:val="PageNumber"/>
        <w:rFonts w:ascii="Arial" w:hAnsi="Arial" w:cs="Arial"/>
        <w:sz w:val="20"/>
        <w:szCs w:val="20"/>
      </w:rPr>
    </w:pPr>
    <w:r w:rsidRPr="004171E5">
      <w:rPr>
        <w:rStyle w:val="PageNumber"/>
        <w:rFonts w:ascii="Arial" w:hAnsi="Arial" w:cs="Arial"/>
        <w:sz w:val="20"/>
        <w:szCs w:val="20"/>
      </w:rPr>
      <w:fldChar w:fldCharType="begin"/>
    </w:r>
    <w:r w:rsidRPr="004171E5">
      <w:rPr>
        <w:rStyle w:val="PageNumber"/>
        <w:rFonts w:ascii="Arial" w:hAnsi="Arial" w:cs="Arial"/>
        <w:sz w:val="20"/>
        <w:szCs w:val="20"/>
      </w:rPr>
      <w:instrText xml:space="preserve">PAGE  </w:instrText>
    </w:r>
    <w:r w:rsidRPr="004171E5">
      <w:rPr>
        <w:rStyle w:val="PageNumber"/>
        <w:rFonts w:ascii="Arial" w:hAnsi="Arial" w:cs="Arial"/>
        <w:sz w:val="20"/>
        <w:szCs w:val="20"/>
      </w:rPr>
      <w:fldChar w:fldCharType="separate"/>
    </w:r>
    <w:r>
      <w:rPr>
        <w:rStyle w:val="PageNumber"/>
        <w:rFonts w:ascii="Arial" w:hAnsi="Arial" w:cs="Arial"/>
        <w:noProof/>
        <w:sz w:val="20"/>
        <w:szCs w:val="20"/>
      </w:rPr>
      <w:t>34</w:t>
    </w:r>
    <w:r w:rsidRPr="004171E5">
      <w:rPr>
        <w:rStyle w:val="PageNumber"/>
        <w:rFonts w:ascii="Arial" w:hAnsi="Arial" w:cs="Arial"/>
        <w:sz w:val="20"/>
        <w:szCs w:val="20"/>
      </w:rPr>
      <w:fldChar w:fldCharType="end"/>
    </w:r>
  </w:p>
  <w:p w:rsidR="00B04536" w:rsidRDefault="00B04536" w:rsidP="00CE506E">
    <w:pPr>
      <w:pStyle w:val="Footer"/>
      <w:tabs>
        <w:tab w:val="clear" w:pos="8640"/>
      </w:tabs>
      <w:ind w:right="-710"/>
      <w:rPr>
        <w:rFonts w:ascii="Arial" w:hAnsi="Arial" w:cs="Arial"/>
        <w:sz w:val="16"/>
        <w:szCs w:val="16"/>
        <w:lang w:val="en-US"/>
      </w:rPr>
    </w:pPr>
  </w:p>
  <w:p w:rsidR="00B04536" w:rsidRPr="00CE506E" w:rsidRDefault="00B04536" w:rsidP="00602386">
    <w:pPr>
      <w:pStyle w:val="DSLxStyle"/>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Pr="002459A8" w:rsidRDefault="00B04536" w:rsidP="002459A8">
    <w:pPr>
      <w:pStyle w:val="Footer"/>
      <w:jc w:val="center"/>
      <w:rPr>
        <w:rFonts w:ascii="Arial" w:hAnsi="Arial" w:cs="Arial"/>
        <w:caps/>
        <w:noProof/>
        <w:color w:val="000000" w:themeColor="text1"/>
        <w:sz w:val="20"/>
        <w:szCs w:val="20"/>
      </w:rPr>
    </w:pPr>
    <w:r>
      <w:rPr>
        <w:rFonts w:ascii="Georgia" w:hAnsi="Georgia"/>
        <w:noProof/>
        <w:sz w:val="20"/>
        <w:szCs w:val="20"/>
        <w:lang w:val="es-UY" w:eastAsia="es-UY"/>
      </w:rPr>
      <w:drawing>
        <wp:anchor distT="0" distB="0" distL="114300" distR="114300" simplePos="0" relativeHeight="251665408" behindDoc="1" locked="0" layoutInCell="1" allowOverlap="1" wp14:anchorId="45D140A8" wp14:editId="07AA5303">
          <wp:simplePos x="0" y="0"/>
          <wp:positionH relativeFrom="margin">
            <wp:posOffset>7117080</wp:posOffset>
          </wp:positionH>
          <wp:positionV relativeFrom="paragraph">
            <wp:posOffset>-219710</wp:posOffset>
          </wp:positionV>
          <wp:extent cx="1493520" cy="490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Pr="002459A8">
      <w:rPr>
        <w:rFonts w:ascii="Arial" w:hAnsi="Arial" w:cs="Arial"/>
        <w:caps/>
        <w:color w:val="000000" w:themeColor="text1"/>
        <w:sz w:val="20"/>
        <w:szCs w:val="20"/>
      </w:rPr>
      <w:fldChar w:fldCharType="begin"/>
    </w:r>
    <w:r w:rsidRPr="002459A8">
      <w:rPr>
        <w:rFonts w:ascii="Arial" w:hAnsi="Arial" w:cs="Arial"/>
        <w:caps/>
        <w:color w:val="000000" w:themeColor="text1"/>
        <w:sz w:val="20"/>
        <w:szCs w:val="20"/>
      </w:rPr>
      <w:instrText xml:space="preserve"> PAGE   \* MERGEFORMAT </w:instrText>
    </w:r>
    <w:r w:rsidRPr="002459A8">
      <w:rPr>
        <w:rFonts w:ascii="Arial" w:hAnsi="Arial" w:cs="Arial"/>
        <w:caps/>
        <w:color w:val="000000" w:themeColor="text1"/>
        <w:sz w:val="20"/>
        <w:szCs w:val="20"/>
      </w:rPr>
      <w:fldChar w:fldCharType="separate"/>
    </w:r>
    <w:r w:rsidR="009319AC">
      <w:rPr>
        <w:rFonts w:ascii="Arial" w:hAnsi="Arial" w:cs="Arial"/>
        <w:caps/>
        <w:noProof/>
        <w:color w:val="000000" w:themeColor="text1"/>
        <w:sz w:val="20"/>
        <w:szCs w:val="20"/>
      </w:rPr>
      <w:t>18</w:t>
    </w:r>
    <w:r w:rsidRPr="002459A8">
      <w:rPr>
        <w:rFonts w:ascii="Arial" w:hAnsi="Arial" w:cs="Arial"/>
        <w:caps/>
        <w:noProof/>
        <w:color w:val="000000" w:themeColor="text1"/>
        <w:sz w:val="20"/>
        <w:szCs w:val="20"/>
      </w:rPr>
      <w:fldChar w:fldCharType="end"/>
    </w:r>
  </w:p>
  <w:p w:rsidR="00B04536" w:rsidRPr="00442CAF" w:rsidRDefault="00B04536" w:rsidP="00442C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Pr="002459A8" w:rsidRDefault="00B04536">
    <w:pPr>
      <w:pStyle w:val="Footer"/>
      <w:jc w:val="center"/>
      <w:rPr>
        <w:rFonts w:ascii="Arial" w:hAnsi="Arial" w:cs="Arial"/>
        <w:caps/>
        <w:noProof/>
        <w:color w:val="000000" w:themeColor="text1"/>
        <w:sz w:val="20"/>
        <w:szCs w:val="20"/>
      </w:rPr>
    </w:pPr>
    <w:r>
      <w:rPr>
        <w:rFonts w:ascii="Georgia" w:hAnsi="Georgia"/>
        <w:noProof/>
        <w:sz w:val="20"/>
        <w:szCs w:val="20"/>
        <w:lang w:val="es-UY" w:eastAsia="es-UY"/>
      </w:rPr>
      <w:drawing>
        <wp:anchor distT="0" distB="0" distL="114300" distR="114300" simplePos="0" relativeHeight="251663360" behindDoc="1" locked="0" layoutInCell="1" allowOverlap="1" wp14:anchorId="03A69EF2" wp14:editId="2A2C6DA7">
          <wp:simplePos x="0" y="0"/>
          <wp:positionH relativeFrom="margin">
            <wp:posOffset>7203440</wp:posOffset>
          </wp:positionH>
          <wp:positionV relativeFrom="paragraph">
            <wp:posOffset>-191135</wp:posOffset>
          </wp:positionV>
          <wp:extent cx="1493520" cy="490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icialado 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490220"/>
                  </a:xfrm>
                  <a:prstGeom prst="rect">
                    <a:avLst/>
                  </a:prstGeom>
                </pic:spPr>
              </pic:pic>
            </a:graphicData>
          </a:graphic>
          <wp14:sizeRelH relativeFrom="page">
            <wp14:pctWidth>0</wp14:pctWidth>
          </wp14:sizeRelH>
          <wp14:sizeRelV relativeFrom="page">
            <wp14:pctHeight>0</wp14:pctHeight>
          </wp14:sizeRelV>
        </wp:anchor>
      </w:drawing>
    </w:r>
    <w:r w:rsidR="005D7D2E">
      <w:rPr>
        <w:rFonts w:ascii="Arial" w:hAnsi="Arial" w:cs="Arial"/>
        <w:caps/>
        <w:noProof/>
        <w:color w:val="000000" w:themeColor="text1"/>
        <w:sz w:val="20"/>
        <w:szCs w:val="20"/>
      </w:rPr>
      <w:t>17</w:t>
    </w:r>
  </w:p>
  <w:p w:rsidR="00B04536" w:rsidRDefault="00B04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F6" w:rsidRDefault="00DA32F6">
      <w:r>
        <w:separator/>
      </w:r>
    </w:p>
  </w:footnote>
  <w:footnote w:type="continuationSeparator" w:id="0">
    <w:p w:rsidR="00DA32F6" w:rsidRDefault="00DA3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Pr="00095BDB" w:rsidRDefault="00B04536">
    <w:pPr>
      <w:pStyle w:val="Header"/>
      <w:rPr>
        <w:lang w:val="es-UY"/>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36" w:rsidRDefault="00B04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1122"/>
    <w:multiLevelType w:val="hybridMultilevel"/>
    <w:tmpl w:val="6F162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233B6"/>
    <w:multiLevelType w:val="multilevel"/>
    <w:tmpl w:val="302A2E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F38A0"/>
    <w:multiLevelType w:val="multilevel"/>
    <w:tmpl w:val="44CA51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806DC"/>
    <w:multiLevelType w:val="hybridMultilevel"/>
    <w:tmpl w:val="C660D0DA"/>
    <w:lvl w:ilvl="0" w:tplc="F45272CE">
      <w:start w:val="2"/>
      <w:numFmt w:val="decimal"/>
      <w:lvlText w:val="%1"/>
      <w:lvlJc w:val="left"/>
      <w:pPr>
        <w:tabs>
          <w:tab w:val="num" w:pos="720"/>
        </w:tabs>
        <w:ind w:left="720" w:hanging="360"/>
      </w:pPr>
    </w:lvl>
    <w:lvl w:ilvl="1" w:tplc="B2587402" w:tentative="1">
      <w:start w:val="1"/>
      <w:numFmt w:val="decimal"/>
      <w:lvlText w:val="%2"/>
      <w:lvlJc w:val="left"/>
      <w:pPr>
        <w:tabs>
          <w:tab w:val="num" w:pos="1440"/>
        </w:tabs>
        <w:ind w:left="1440" w:hanging="360"/>
      </w:pPr>
    </w:lvl>
    <w:lvl w:ilvl="2" w:tplc="D234C432" w:tentative="1">
      <w:start w:val="1"/>
      <w:numFmt w:val="decimal"/>
      <w:lvlText w:val="%3"/>
      <w:lvlJc w:val="left"/>
      <w:pPr>
        <w:tabs>
          <w:tab w:val="num" w:pos="2160"/>
        </w:tabs>
        <w:ind w:left="2160" w:hanging="360"/>
      </w:pPr>
    </w:lvl>
    <w:lvl w:ilvl="3" w:tplc="4146A84E" w:tentative="1">
      <w:start w:val="1"/>
      <w:numFmt w:val="decimal"/>
      <w:lvlText w:val="%4"/>
      <w:lvlJc w:val="left"/>
      <w:pPr>
        <w:tabs>
          <w:tab w:val="num" w:pos="2880"/>
        </w:tabs>
        <w:ind w:left="2880" w:hanging="360"/>
      </w:pPr>
    </w:lvl>
    <w:lvl w:ilvl="4" w:tplc="44A4A35C" w:tentative="1">
      <w:start w:val="1"/>
      <w:numFmt w:val="decimal"/>
      <w:lvlText w:val="%5"/>
      <w:lvlJc w:val="left"/>
      <w:pPr>
        <w:tabs>
          <w:tab w:val="num" w:pos="3600"/>
        </w:tabs>
        <w:ind w:left="3600" w:hanging="360"/>
      </w:pPr>
    </w:lvl>
    <w:lvl w:ilvl="5" w:tplc="B3C8A494" w:tentative="1">
      <w:start w:val="1"/>
      <w:numFmt w:val="decimal"/>
      <w:lvlText w:val="%6"/>
      <w:lvlJc w:val="left"/>
      <w:pPr>
        <w:tabs>
          <w:tab w:val="num" w:pos="4320"/>
        </w:tabs>
        <w:ind w:left="4320" w:hanging="360"/>
      </w:pPr>
    </w:lvl>
    <w:lvl w:ilvl="6" w:tplc="69F08650" w:tentative="1">
      <w:start w:val="1"/>
      <w:numFmt w:val="decimal"/>
      <w:lvlText w:val="%7"/>
      <w:lvlJc w:val="left"/>
      <w:pPr>
        <w:tabs>
          <w:tab w:val="num" w:pos="5040"/>
        </w:tabs>
        <w:ind w:left="5040" w:hanging="360"/>
      </w:pPr>
    </w:lvl>
    <w:lvl w:ilvl="7" w:tplc="3C10A488" w:tentative="1">
      <w:start w:val="1"/>
      <w:numFmt w:val="decimal"/>
      <w:lvlText w:val="%8"/>
      <w:lvlJc w:val="left"/>
      <w:pPr>
        <w:tabs>
          <w:tab w:val="num" w:pos="5760"/>
        </w:tabs>
        <w:ind w:left="5760" w:hanging="360"/>
      </w:pPr>
    </w:lvl>
    <w:lvl w:ilvl="8" w:tplc="7B92215C" w:tentative="1">
      <w:start w:val="1"/>
      <w:numFmt w:val="decimal"/>
      <w:lvlText w:val="%9"/>
      <w:lvlJc w:val="left"/>
      <w:pPr>
        <w:tabs>
          <w:tab w:val="num" w:pos="6480"/>
        </w:tabs>
        <w:ind w:left="6480" w:hanging="360"/>
      </w:pPr>
    </w:lvl>
  </w:abstractNum>
  <w:abstractNum w:abstractNumId="4" w15:restartNumberingAfterBreak="0">
    <w:nsid w:val="24FB7386"/>
    <w:multiLevelType w:val="hybridMultilevel"/>
    <w:tmpl w:val="5F443B44"/>
    <w:lvl w:ilvl="0" w:tplc="4F7A6C9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C571A"/>
    <w:multiLevelType w:val="hybridMultilevel"/>
    <w:tmpl w:val="B7F4A05E"/>
    <w:lvl w:ilvl="0" w:tplc="8C96F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41041"/>
    <w:multiLevelType w:val="multilevel"/>
    <w:tmpl w:val="695E92B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950CD"/>
    <w:multiLevelType w:val="multilevel"/>
    <w:tmpl w:val="9EC8DCA2"/>
    <w:lvl w:ilvl="0">
      <w:start w:val="2"/>
      <w:numFmt w:val="decimal"/>
      <w:lvlText w:val="%1"/>
      <w:lvlJc w:val="left"/>
      <w:pPr>
        <w:ind w:left="384" w:hanging="384"/>
      </w:pPr>
      <w:rPr>
        <w:rFonts w:hint="default"/>
      </w:rPr>
    </w:lvl>
    <w:lvl w:ilvl="1">
      <w:start w:val="11"/>
      <w:numFmt w:val="decimal"/>
      <w:lvlText w:val="%1.%2"/>
      <w:lvlJc w:val="left"/>
      <w:pPr>
        <w:ind w:left="810" w:hanging="384"/>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6357C8"/>
    <w:multiLevelType w:val="multilevel"/>
    <w:tmpl w:val="AB2AE88C"/>
    <w:lvl w:ilvl="0">
      <w:start w:val="2"/>
      <w:numFmt w:val="decimal"/>
      <w:lvlText w:val="%1"/>
      <w:lvlJc w:val="left"/>
      <w:pPr>
        <w:ind w:left="375" w:hanging="375"/>
      </w:pPr>
      <w:rPr>
        <w:rFonts w:hint="default"/>
        <w:b/>
        <w:i w:val="0"/>
      </w:rPr>
    </w:lvl>
    <w:lvl w:ilvl="1">
      <w:start w:val="10"/>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9" w15:restartNumberingAfterBreak="0">
    <w:nsid w:val="38C1067F"/>
    <w:multiLevelType w:val="hybridMultilevel"/>
    <w:tmpl w:val="2AE60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B05A9"/>
    <w:multiLevelType w:val="multilevel"/>
    <w:tmpl w:val="9C90EA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F5105B"/>
    <w:multiLevelType w:val="hybridMultilevel"/>
    <w:tmpl w:val="26BC7E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864C5"/>
    <w:multiLevelType w:val="multilevel"/>
    <w:tmpl w:val="318662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C5076C"/>
    <w:multiLevelType w:val="hybridMultilevel"/>
    <w:tmpl w:val="F7121F4E"/>
    <w:lvl w:ilvl="0" w:tplc="76E6F280">
      <w:start w:val="13"/>
      <w:numFmt w:val="decimal"/>
      <w:lvlText w:val="%1"/>
      <w:lvlJc w:val="left"/>
      <w:pPr>
        <w:tabs>
          <w:tab w:val="num" w:pos="720"/>
        </w:tabs>
        <w:ind w:left="720" w:hanging="360"/>
      </w:pPr>
    </w:lvl>
    <w:lvl w:ilvl="1" w:tplc="D920196A" w:tentative="1">
      <w:start w:val="1"/>
      <w:numFmt w:val="decimal"/>
      <w:lvlText w:val="%2"/>
      <w:lvlJc w:val="left"/>
      <w:pPr>
        <w:tabs>
          <w:tab w:val="num" w:pos="1440"/>
        </w:tabs>
        <w:ind w:left="1440" w:hanging="360"/>
      </w:pPr>
    </w:lvl>
    <w:lvl w:ilvl="2" w:tplc="798EB0B8" w:tentative="1">
      <w:start w:val="1"/>
      <w:numFmt w:val="decimal"/>
      <w:lvlText w:val="%3"/>
      <w:lvlJc w:val="left"/>
      <w:pPr>
        <w:tabs>
          <w:tab w:val="num" w:pos="2160"/>
        </w:tabs>
        <w:ind w:left="2160" w:hanging="360"/>
      </w:pPr>
    </w:lvl>
    <w:lvl w:ilvl="3" w:tplc="1DF83AB2" w:tentative="1">
      <w:start w:val="1"/>
      <w:numFmt w:val="decimal"/>
      <w:lvlText w:val="%4"/>
      <w:lvlJc w:val="left"/>
      <w:pPr>
        <w:tabs>
          <w:tab w:val="num" w:pos="2880"/>
        </w:tabs>
        <w:ind w:left="2880" w:hanging="360"/>
      </w:pPr>
    </w:lvl>
    <w:lvl w:ilvl="4" w:tplc="4F98F266" w:tentative="1">
      <w:start w:val="1"/>
      <w:numFmt w:val="decimal"/>
      <w:lvlText w:val="%5"/>
      <w:lvlJc w:val="left"/>
      <w:pPr>
        <w:tabs>
          <w:tab w:val="num" w:pos="3600"/>
        </w:tabs>
        <w:ind w:left="3600" w:hanging="360"/>
      </w:pPr>
    </w:lvl>
    <w:lvl w:ilvl="5" w:tplc="EBEECBC2" w:tentative="1">
      <w:start w:val="1"/>
      <w:numFmt w:val="decimal"/>
      <w:lvlText w:val="%6"/>
      <w:lvlJc w:val="left"/>
      <w:pPr>
        <w:tabs>
          <w:tab w:val="num" w:pos="4320"/>
        </w:tabs>
        <w:ind w:left="4320" w:hanging="360"/>
      </w:pPr>
    </w:lvl>
    <w:lvl w:ilvl="6" w:tplc="8FA64806" w:tentative="1">
      <w:start w:val="1"/>
      <w:numFmt w:val="decimal"/>
      <w:lvlText w:val="%7"/>
      <w:lvlJc w:val="left"/>
      <w:pPr>
        <w:tabs>
          <w:tab w:val="num" w:pos="5040"/>
        </w:tabs>
        <w:ind w:left="5040" w:hanging="360"/>
      </w:pPr>
    </w:lvl>
    <w:lvl w:ilvl="7" w:tplc="5AD29096" w:tentative="1">
      <w:start w:val="1"/>
      <w:numFmt w:val="decimal"/>
      <w:lvlText w:val="%8"/>
      <w:lvlJc w:val="left"/>
      <w:pPr>
        <w:tabs>
          <w:tab w:val="num" w:pos="5760"/>
        </w:tabs>
        <w:ind w:left="5760" w:hanging="360"/>
      </w:pPr>
    </w:lvl>
    <w:lvl w:ilvl="8" w:tplc="76204D56" w:tentative="1">
      <w:start w:val="1"/>
      <w:numFmt w:val="decimal"/>
      <w:lvlText w:val="%9"/>
      <w:lvlJc w:val="left"/>
      <w:pPr>
        <w:tabs>
          <w:tab w:val="num" w:pos="6480"/>
        </w:tabs>
        <w:ind w:left="6480" w:hanging="360"/>
      </w:pPr>
    </w:lvl>
  </w:abstractNum>
  <w:abstractNum w:abstractNumId="14" w15:restartNumberingAfterBreak="0">
    <w:nsid w:val="3E3712F5"/>
    <w:multiLevelType w:val="multilevel"/>
    <w:tmpl w:val="C4707086"/>
    <w:lvl w:ilvl="0">
      <w:start w:val="2"/>
      <w:numFmt w:val="decimal"/>
      <w:lvlText w:val="%1"/>
      <w:lvlJc w:val="left"/>
      <w:pPr>
        <w:ind w:left="360" w:hanging="360"/>
      </w:pPr>
      <w:rPr>
        <w:rFonts w:hint="default"/>
        <w:b/>
        <w:i w:val="0"/>
      </w:rPr>
    </w:lvl>
    <w:lvl w:ilvl="1">
      <w:start w:val="9"/>
      <w:numFmt w:val="decimal"/>
      <w:lvlText w:val="%1.%2"/>
      <w:lvlJc w:val="left"/>
      <w:pPr>
        <w:ind w:left="644"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15:restartNumberingAfterBreak="0">
    <w:nsid w:val="44942FB3"/>
    <w:multiLevelType w:val="multilevel"/>
    <w:tmpl w:val="B7C465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UY"/>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23E8F"/>
    <w:multiLevelType w:val="hybridMultilevel"/>
    <w:tmpl w:val="58343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55C0A"/>
    <w:multiLevelType w:val="hybridMultilevel"/>
    <w:tmpl w:val="CD7C8CD6"/>
    <w:lvl w:ilvl="0" w:tplc="CCB4A35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9B61B5D"/>
    <w:multiLevelType w:val="hybridMultilevel"/>
    <w:tmpl w:val="3DDA6690"/>
    <w:lvl w:ilvl="0" w:tplc="E026CD0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A4F6CAD"/>
    <w:multiLevelType w:val="multilevel"/>
    <w:tmpl w:val="FAF094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93029"/>
    <w:multiLevelType w:val="hybridMultilevel"/>
    <w:tmpl w:val="2020C9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BC0C15"/>
    <w:multiLevelType w:val="multilevel"/>
    <w:tmpl w:val="66067B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4941D9"/>
    <w:multiLevelType w:val="hybridMultilevel"/>
    <w:tmpl w:val="A19C64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8BC616B"/>
    <w:multiLevelType w:val="multilevel"/>
    <w:tmpl w:val="10EC7CF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B6C64"/>
    <w:multiLevelType w:val="hybridMultilevel"/>
    <w:tmpl w:val="1870F3C2"/>
    <w:lvl w:ilvl="0" w:tplc="223E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A06"/>
    <w:multiLevelType w:val="multilevel"/>
    <w:tmpl w:val="6DC0FAA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17F1EC4"/>
    <w:multiLevelType w:val="multilevel"/>
    <w:tmpl w:val="44E223AE"/>
    <w:lvl w:ilvl="0">
      <w:start w:val="1"/>
      <w:numFmt w:val="lowerLetter"/>
      <w:lvlText w:val="%1."/>
      <w:lvlJc w:val="left"/>
      <w:pPr>
        <w:ind w:left="720" w:hanging="360"/>
      </w:pPr>
      <w:rPr>
        <w:rFonts w:ascii="Arial" w:eastAsiaTheme="minorHAnsi" w:hAnsi="Arial" w:cs="Arial"/>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8D4A89"/>
    <w:multiLevelType w:val="multilevel"/>
    <w:tmpl w:val="739CA3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5A1A36"/>
    <w:multiLevelType w:val="multilevel"/>
    <w:tmpl w:val="94B0AC5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BE0415"/>
    <w:multiLevelType w:val="multilevel"/>
    <w:tmpl w:val="A84E513C"/>
    <w:lvl w:ilvl="0">
      <w:start w:val="2"/>
      <w:numFmt w:val="decimal"/>
      <w:lvlText w:val="%1"/>
      <w:lvlJc w:val="left"/>
      <w:pPr>
        <w:ind w:left="360" w:hanging="360"/>
      </w:pPr>
      <w:rPr>
        <w:rFonts w:hint="default"/>
        <w:b/>
        <w:i w:val="0"/>
      </w:rPr>
    </w:lvl>
    <w:lvl w:ilvl="1">
      <w:start w:val="9"/>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0" w15:restartNumberingAfterBreak="0">
    <w:nsid w:val="77717D2D"/>
    <w:multiLevelType w:val="hybridMultilevel"/>
    <w:tmpl w:val="ADC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8A9"/>
    <w:multiLevelType w:val="hybridMultilevel"/>
    <w:tmpl w:val="38D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0"/>
  </w:num>
  <w:num w:numId="4">
    <w:abstractNumId w:val="26"/>
  </w:num>
  <w:num w:numId="5">
    <w:abstractNumId w:val="20"/>
  </w:num>
  <w:num w:numId="6">
    <w:abstractNumId w:val="4"/>
  </w:num>
  <w:num w:numId="7">
    <w:abstractNumId w:val="24"/>
  </w:num>
  <w:num w:numId="8">
    <w:abstractNumId w:val="9"/>
  </w:num>
  <w:num w:numId="9">
    <w:abstractNumId w:val="18"/>
  </w:num>
  <w:num w:numId="10">
    <w:abstractNumId w:val="0"/>
  </w:num>
  <w:num w:numId="11">
    <w:abstractNumId w:val="28"/>
  </w:num>
  <w:num w:numId="12">
    <w:abstractNumId w:val="5"/>
  </w:num>
  <w:num w:numId="13">
    <w:abstractNumId w:val="31"/>
  </w:num>
  <w:num w:numId="14">
    <w:abstractNumId w:val="7"/>
  </w:num>
  <w:num w:numId="15">
    <w:abstractNumId w:val="27"/>
  </w:num>
  <w:num w:numId="16">
    <w:abstractNumId w:val="1"/>
  </w:num>
  <w:num w:numId="17">
    <w:abstractNumId w:val="29"/>
  </w:num>
  <w:num w:numId="18">
    <w:abstractNumId w:val="14"/>
  </w:num>
  <w:num w:numId="19">
    <w:abstractNumId w:val="12"/>
  </w:num>
  <w:num w:numId="20">
    <w:abstractNumId w:val="23"/>
  </w:num>
  <w:num w:numId="21">
    <w:abstractNumId w:val="15"/>
  </w:num>
  <w:num w:numId="22">
    <w:abstractNumId w:val="8"/>
  </w:num>
  <w:num w:numId="23">
    <w:abstractNumId w:val="19"/>
  </w:num>
  <w:num w:numId="24">
    <w:abstractNumId w:val="25"/>
  </w:num>
  <w:num w:numId="25">
    <w:abstractNumId w:val="21"/>
  </w:num>
  <w:num w:numId="26">
    <w:abstractNumId w:val="2"/>
  </w:num>
  <w:num w:numId="27">
    <w:abstractNumId w:val="10"/>
  </w:num>
  <w:num w:numId="28">
    <w:abstractNumId w:val="17"/>
  </w:num>
  <w:num w:numId="29">
    <w:abstractNumId w:val="6"/>
  </w:num>
  <w:num w:numId="30">
    <w:abstractNumId w:val="3"/>
  </w:num>
  <w:num w:numId="31">
    <w:abstractNumId w:val="13"/>
  </w:num>
  <w:num w:numId="3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PE"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2B"/>
    <w:rsid w:val="000002DC"/>
    <w:rsid w:val="0000057C"/>
    <w:rsid w:val="00006BF3"/>
    <w:rsid w:val="00007713"/>
    <w:rsid w:val="0001021D"/>
    <w:rsid w:val="000113E2"/>
    <w:rsid w:val="00013217"/>
    <w:rsid w:val="00013245"/>
    <w:rsid w:val="000132D3"/>
    <w:rsid w:val="00013735"/>
    <w:rsid w:val="000141D0"/>
    <w:rsid w:val="0001467C"/>
    <w:rsid w:val="00016664"/>
    <w:rsid w:val="0001694E"/>
    <w:rsid w:val="0002150B"/>
    <w:rsid w:val="00022CE2"/>
    <w:rsid w:val="00024115"/>
    <w:rsid w:val="00024212"/>
    <w:rsid w:val="0002439D"/>
    <w:rsid w:val="000248D2"/>
    <w:rsid w:val="000251C4"/>
    <w:rsid w:val="00025AA2"/>
    <w:rsid w:val="00026F8F"/>
    <w:rsid w:val="00027811"/>
    <w:rsid w:val="000279DD"/>
    <w:rsid w:val="00027E2D"/>
    <w:rsid w:val="00030317"/>
    <w:rsid w:val="000307F0"/>
    <w:rsid w:val="0003153B"/>
    <w:rsid w:val="00031D53"/>
    <w:rsid w:val="00032543"/>
    <w:rsid w:val="0003302C"/>
    <w:rsid w:val="00033A68"/>
    <w:rsid w:val="00033AA7"/>
    <w:rsid w:val="00034BC5"/>
    <w:rsid w:val="000358E1"/>
    <w:rsid w:val="00035D42"/>
    <w:rsid w:val="00035E9C"/>
    <w:rsid w:val="00036560"/>
    <w:rsid w:val="00040346"/>
    <w:rsid w:val="000408E2"/>
    <w:rsid w:val="000409BD"/>
    <w:rsid w:val="000412AF"/>
    <w:rsid w:val="00041440"/>
    <w:rsid w:val="000428F4"/>
    <w:rsid w:val="00042FCD"/>
    <w:rsid w:val="0004549B"/>
    <w:rsid w:val="000459C0"/>
    <w:rsid w:val="00045EA6"/>
    <w:rsid w:val="00046087"/>
    <w:rsid w:val="0004736F"/>
    <w:rsid w:val="00047911"/>
    <w:rsid w:val="00050B5D"/>
    <w:rsid w:val="000517E5"/>
    <w:rsid w:val="00051970"/>
    <w:rsid w:val="00051F43"/>
    <w:rsid w:val="0005264C"/>
    <w:rsid w:val="00053521"/>
    <w:rsid w:val="0005409D"/>
    <w:rsid w:val="0005443A"/>
    <w:rsid w:val="00054638"/>
    <w:rsid w:val="00055371"/>
    <w:rsid w:val="00055EFE"/>
    <w:rsid w:val="000562CB"/>
    <w:rsid w:val="00056B64"/>
    <w:rsid w:val="00057433"/>
    <w:rsid w:val="00057864"/>
    <w:rsid w:val="00057D76"/>
    <w:rsid w:val="00060148"/>
    <w:rsid w:val="00060B0E"/>
    <w:rsid w:val="00060CF7"/>
    <w:rsid w:val="000610DA"/>
    <w:rsid w:val="00061180"/>
    <w:rsid w:val="00061483"/>
    <w:rsid w:val="00061546"/>
    <w:rsid w:val="000620D7"/>
    <w:rsid w:val="00063158"/>
    <w:rsid w:val="00066153"/>
    <w:rsid w:val="0006698F"/>
    <w:rsid w:val="00067A15"/>
    <w:rsid w:val="000702F8"/>
    <w:rsid w:val="000720AC"/>
    <w:rsid w:val="000722D8"/>
    <w:rsid w:val="000725ED"/>
    <w:rsid w:val="00072916"/>
    <w:rsid w:val="000732E3"/>
    <w:rsid w:val="00073A57"/>
    <w:rsid w:val="00073C95"/>
    <w:rsid w:val="00073EB7"/>
    <w:rsid w:val="00076147"/>
    <w:rsid w:val="0007622D"/>
    <w:rsid w:val="00076BFD"/>
    <w:rsid w:val="00077062"/>
    <w:rsid w:val="0008248E"/>
    <w:rsid w:val="00082E12"/>
    <w:rsid w:val="000837BC"/>
    <w:rsid w:val="00083813"/>
    <w:rsid w:val="00084F64"/>
    <w:rsid w:val="00086892"/>
    <w:rsid w:val="0008698C"/>
    <w:rsid w:val="00091680"/>
    <w:rsid w:val="00091F9F"/>
    <w:rsid w:val="00092247"/>
    <w:rsid w:val="000928A0"/>
    <w:rsid w:val="00093FC5"/>
    <w:rsid w:val="00094468"/>
    <w:rsid w:val="000946CC"/>
    <w:rsid w:val="00094887"/>
    <w:rsid w:val="00094B5A"/>
    <w:rsid w:val="00095805"/>
    <w:rsid w:val="00095BDB"/>
    <w:rsid w:val="00095FCD"/>
    <w:rsid w:val="000A0E30"/>
    <w:rsid w:val="000A0E73"/>
    <w:rsid w:val="000A1573"/>
    <w:rsid w:val="000A18A9"/>
    <w:rsid w:val="000A2C7F"/>
    <w:rsid w:val="000A2EF2"/>
    <w:rsid w:val="000A3CD9"/>
    <w:rsid w:val="000A40EF"/>
    <w:rsid w:val="000A4B32"/>
    <w:rsid w:val="000A5954"/>
    <w:rsid w:val="000A6E17"/>
    <w:rsid w:val="000A7961"/>
    <w:rsid w:val="000B00BE"/>
    <w:rsid w:val="000B13CA"/>
    <w:rsid w:val="000B1DD7"/>
    <w:rsid w:val="000B3578"/>
    <w:rsid w:val="000B497B"/>
    <w:rsid w:val="000B4B51"/>
    <w:rsid w:val="000B4DA7"/>
    <w:rsid w:val="000B569B"/>
    <w:rsid w:val="000B5B47"/>
    <w:rsid w:val="000B5E31"/>
    <w:rsid w:val="000B5F06"/>
    <w:rsid w:val="000B6E5C"/>
    <w:rsid w:val="000B7286"/>
    <w:rsid w:val="000B7948"/>
    <w:rsid w:val="000B7ED3"/>
    <w:rsid w:val="000C0394"/>
    <w:rsid w:val="000C0BE2"/>
    <w:rsid w:val="000C1176"/>
    <w:rsid w:val="000C162E"/>
    <w:rsid w:val="000C1E8B"/>
    <w:rsid w:val="000C322D"/>
    <w:rsid w:val="000C32B1"/>
    <w:rsid w:val="000C3AF5"/>
    <w:rsid w:val="000C3C4E"/>
    <w:rsid w:val="000C3E95"/>
    <w:rsid w:val="000C3FE4"/>
    <w:rsid w:val="000C41BF"/>
    <w:rsid w:val="000C451B"/>
    <w:rsid w:val="000C4F7A"/>
    <w:rsid w:val="000C4FD3"/>
    <w:rsid w:val="000C510A"/>
    <w:rsid w:val="000C5906"/>
    <w:rsid w:val="000C5B9C"/>
    <w:rsid w:val="000C62F2"/>
    <w:rsid w:val="000C6BF0"/>
    <w:rsid w:val="000C6BF9"/>
    <w:rsid w:val="000C7216"/>
    <w:rsid w:val="000C7999"/>
    <w:rsid w:val="000C7D28"/>
    <w:rsid w:val="000D03F8"/>
    <w:rsid w:val="000D0F28"/>
    <w:rsid w:val="000D1FF9"/>
    <w:rsid w:val="000D2C07"/>
    <w:rsid w:val="000D2D40"/>
    <w:rsid w:val="000D2DD5"/>
    <w:rsid w:val="000D3ABB"/>
    <w:rsid w:val="000D4947"/>
    <w:rsid w:val="000D4E03"/>
    <w:rsid w:val="000D54A9"/>
    <w:rsid w:val="000D5B12"/>
    <w:rsid w:val="000D5EB8"/>
    <w:rsid w:val="000D6270"/>
    <w:rsid w:val="000D6930"/>
    <w:rsid w:val="000D72FA"/>
    <w:rsid w:val="000D78FA"/>
    <w:rsid w:val="000D79C9"/>
    <w:rsid w:val="000E1891"/>
    <w:rsid w:val="000E238D"/>
    <w:rsid w:val="000E2AD5"/>
    <w:rsid w:val="000E3323"/>
    <w:rsid w:val="000E335B"/>
    <w:rsid w:val="000E499D"/>
    <w:rsid w:val="000E634C"/>
    <w:rsid w:val="000E6FD7"/>
    <w:rsid w:val="000E710A"/>
    <w:rsid w:val="000F0A54"/>
    <w:rsid w:val="000F0F3B"/>
    <w:rsid w:val="000F1550"/>
    <w:rsid w:val="000F2049"/>
    <w:rsid w:val="000F2655"/>
    <w:rsid w:val="000F2D5E"/>
    <w:rsid w:val="000F4009"/>
    <w:rsid w:val="000F4199"/>
    <w:rsid w:val="000F430E"/>
    <w:rsid w:val="000F4B38"/>
    <w:rsid w:val="000F4FC3"/>
    <w:rsid w:val="000F61AD"/>
    <w:rsid w:val="000F69B5"/>
    <w:rsid w:val="000F76D2"/>
    <w:rsid w:val="00100BC3"/>
    <w:rsid w:val="001013B0"/>
    <w:rsid w:val="00101482"/>
    <w:rsid w:val="00103F71"/>
    <w:rsid w:val="00104D55"/>
    <w:rsid w:val="001060D7"/>
    <w:rsid w:val="00111B00"/>
    <w:rsid w:val="00112422"/>
    <w:rsid w:val="001126C3"/>
    <w:rsid w:val="00112C1A"/>
    <w:rsid w:val="0011312F"/>
    <w:rsid w:val="00113139"/>
    <w:rsid w:val="00113305"/>
    <w:rsid w:val="00113E7B"/>
    <w:rsid w:val="0011429A"/>
    <w:rsid w:val="001148E0"/>
    <w:rsid w:val="00114E80"/>
    <w:rsid w:val="00116047"/>
    <w:rsid w:val="00116F5C"/>
    <w:rsid w:val="00117592"/>
    <w:rsid w:val="001175B1"/>
    <w:rsid w:val="00117C5E"/>
    <w:rsid w:val="0012008E"/>
    <w:rsid w:val="00120B18"/>
    <w:rsid w:val="00120C5B"/>
    <w:rsid w:val="001214E1"/>
    <w:rsid w:val="0012261C"/>
    <w:rsid w:val="0012298A"/>
    <w:rsid w:val="00122F69"/>
    <w:rsid w:val="00124830"/>
    <w:rsid w:val="0012578F"/>
    <w:rsid w:val="00126A45"/>
    <w:rsid w:val="001302CD"/>
    <w:rsid w:val="00131007"/>
    <w:rsid w:val="00131DB3"/>
    <w:rsid w:val="0013305D"/>
    <w:rsid w:val="00133086"/>
    <w:rsid w:val="00135718"/>
    <w:rsid w:val="001361E7"/>
    <w:rsid w:val="00136EAE"/>
    <w:rsid w:val="00136FC4"/>
    <w:rsid w:val="00137511"/>
    <w:rsid w:val="00137B53"/>
    <w:rsid w:val="00137FC4"/>
    <w:rsid w:val="0014019E"/>
    <w:rsid w:val="001409CD"/>
    <w:rsid w:val="00141360"/>
    <w:rsid w:val="0014187C"/>
    <w:rsid w:val="00141CDE"/>
    <w:rsid w:val="00141DC2"/>
    <w:rsid w:val="001420B8"/>
    <w:rsid w:val="00142464"/>
    <w:rsid w:val="0014328B"/>
    <w:rsid w:val="00143989"/>
    <w:rsid w:val="00143E59"/>
    <w:rsid w:val="001446D1"/>
    <w:rsid w:val="00144958"/>
    <w:rsid w:val="00145980"/>
    <w:rsid w:val="00153416"/>
    <w:rsid w:val="00153B60"/>
    <w:rsid w:val="00153DE3"/>
    <w:rsid w:val="00154865"/>
    <w:rsid w:val="001551DF"/>
    <w:rsid w:val="001553D9"/>
    <w:rsid w:val="00155AAE"/>
    <w:rsid w:val="00155CB2"/>
    <w:rsid w:val="00155EBB"/>
    <w:rsid w:val="001561B2"/>
    <w:rsid w:val="00156A33"/>
    <w:rsid w:val="001576D3"/>
    <w:rsid w:val="0016074A"/>
    <w:rsid w:val="00161113"/>
    <w:rsid w:val="0016201F"/>
    <w:rsid w:val="00162367"/>
    <w:rsid w:val="001637BE"/>
    <w:rsid w:val="001640C0"/>
    <w:rsid w:val="001642DB"/>
    <w:rsid w:val="00164656"/>
    <w:rsid w:val="00164B19"/>
    <w:rsid w:val="0016501E"/>
    <w:rsid w:val="00165469"/>
    <w:rsid w:val="001656A9"/>
    <w:rsid w:val="001658A8"/>
    <w:rsid w:val="00165992"/>
    <w:rsid w:val="00165A79"/>
    <w:rsid w:val="0016677B"/>
    <w:rsid w:val="001677D3"/>
    <w:rsid w:val="00167A63"/>
    <w:rsid w:val="00167C98"/>
    <w:rsid w:val="0017037D"/>
    <w:rsid w:val="00170A4C"/>
    <w:rsid w:val="00171231"/>
    <w:rsid w:val="00171576"/>
    <w:rsid w:val="00172562"/>
    <w:rsid w:val="001725CD"/>
    <w:rsid w:val="00172B45"/>
    <w:rsid w:val="001732D2"/>
    <w:rsid w:val="0017336E"/>
    <w:rsid w:val="00173C8C"/>
    <w:rsid w:val="00174668"/>
    <w:rsid w:val="00174CB2"/>
    <w:rsid w:val="0017553C"/>
    <w:rsid w:val="00175BA0"/>
    <w:rsid w:val="00176156"/>
    <w:rsid w:val="001767BF"/>
    <w:rsid w:val="001775F3"/>
    <w:rsid w:val="00177873"/>
    <w:rsid w:val="0017794E"/>
    <w:rsid w:val="00177B2C"/>
    <w:rsid w:val="001808F0"/>
    <w:rsid w:val="001810C0"/>
    <w:rsid w:val="0018160E"/>
    <w:rsid w:val="00181F93"/>
    <w:rsid w:val="00182150"/>
    <w:rsid w:val="00182D5A"/>
    <w:rsid w:val="00183E49"/>
    <w:rsid w:val="00184282"/>
    <w:rsid w:val="00184CBA"/>
    <w:rsid w:val="0018650E"/>
    <w:rsid w:val="00192672"/>
    <w:rsid w:val="00192E39"/>
    <w:rsid w:val="00193B7A"/>
    <w:rsid w:val="00193FAB"/>
    <w:rsid w:val="00194631"/>
    <w:rsid w:val="00194C63"/>
    <w:rsid w:val="00194E19"/>
    <w:rsid w:val="00195DD6"/>
    <w:rsid w:val="00197579"/>
    <w:rsid w:val="001979CA"/>
    <w:rsid w:val="00197C8E"/>
    <w:rsid w:val="00197DAC"/>
    <w:rsid w:val="00197E59"/>
    <w:rsid w:val="001A0126"/>
    <w:rsid w:val="001A0BDF"/>
    <w:rsid w:val="001A1C25"/>
    <w:rsid w:val="001A2087"/>
    <w:rsid w:val="001A2408"/>
    <w:rsid w:val="001A38A4"/>
    <w:rsid w:val="001A57EA"/>
    <w:rsid w:val="001A6380"/>
    <w:rsid w:val="001A6AD4"/>
    <w:rsid w:val="001A6E36"/>
    <w:rsid w:val="001A729E"/>
    <w:rsid w:val="001A7D8A"/>
    <w:rsid w:val="001B0FD7"/>
    <w:rsid w:val="001B213F"/>
    <w:rsid w:val="001B270B"/>
    <w:rsid w:val="001B4160"/>
    <w:rsid w:val="001B480F"/>
    <w:rsid w:val="001B4857"/>
    <w:rsid w:val="001B4D9C"/>
    <w:rsid w:val="001B55F9"/>
    <w:rsid w:val="001B5AF9"/>
    <w:rsid w:val="001B6284"/>
    <w:rsid w:val="001B6D2B"/>
    <w:rsid w:val="001B7718"/>
    <w:rsid w:val="001B7BBD"/>
    <w:rsid w:val="001C1C16"/>
    <w:rsid w:val="001C2422"/>
    <w:rsid w:val="001C2498"/>
    <w:rsid w:val="001C250A"/>
    <w:rsid w:val="001C27DD"/>
    <w:rsid w:val="001C3576"/>
    <w:rsid w:val="001C3954"/>
    <w:rsid w:val="001C45BA"/>
    <w:rsid w:val="001C4C89"/>
    <w:rsid w:val="001C5272"/>
    <w:rsid w:val="001C599D"/>
    <w:rsid w:val="001C625C"/>
    <w:rsid w:val="001C62A9"/>
    <w:rsid w:val="001C6933"/>
    <w:rsid w:val="001C6EAD"/>
    <w:rsid w:val="001C7455"/>
    <w:rsid w:val="001C7AA5"/>
    <w:rsid w:val="001D0148"/>
    <w:rsid w:val="001D044B"/>
    <w:rsid w:val="001D0642"/>
    <w:rsid w:val="001D0C20"/>
    <w:rsid w:val="001D0E51"/>
    <w:rsid w:val="001D13E6"/>
    <w:rsid w:val="001D14DA"/>
    <w:rsid w:val="001D297B"/>
    <w:rsid w:val="001D30DB"/>
    <w:rsid w:val="001D466E"/>
    <w:rsid w:val="001D4AC1"/>
    <w:rsid w:val="001D541C"/>
    <w:rsid w:val="001D54F4"/>
    <w:rsid w:val="001D5EF1"/>
    <w:rsid w:val="001D63A2"/>
    <w:rsid w:val="001D650F"/>
    <w:rsid w:val="001E191A"/>
    <w:rsid w:val="001E1DDA"/>
    <w:rsid w:val="001E201C"/>
    <w:rsid w:val="001E2135"/>
    <w:rsid w:val="001E285B"/>
    <w:rsid w:val="001E2CC0"/>
    <w:rsid w:val="001E33B0"/>
    <w:rsid w:val="001E3893"/>
    <w:rsid w:val="001E3FD6"/>
    <w:rsid w:val="001E4375"/>
    <w:rsid w:val="001E4720"/>
    <w:rsid w:val="001E5EEA"/>
    <w:rsid w:val="001F11AE"/>
    <w:rsid w:val="001F142C"/>
    <w:rsid w:val="001F1C57"/>
    <w:rsid w:val="001F1E43"/>
    <w:rsid w:val="001F2698"/>
    <w:rsid w:val="001F2733"/>
    <w:rsid w:val="001F314F"/>
    <w:rsid w:val="001F3E6E"/>
    <w:rsid w:val="001F403C"/>
    <w:rsid w:val="001F53E1"/>
    <w:rsid w:val="001F5692"/>
    <w:rsid w:val="001F6EB2"/>
    <w:rsid w:val="001F6FBC"/>
    <w:rsid w:val="001F73C0"/>
    <w:rsid w:val="001F7AC6"/>
    <w:rsid w:val="002005E5"/>
    <w:rsid w:val="00201171"/>
    <w:rsid w:val="00201172"/>
    <w:rsid w:val="002026B2"/>
    <w:rsid w:val="00204FF0"/>
    <w:rsid w:val="002055BF"/>
    <w:rsid w:val="0020655C"/>
    <w:rsid w:val="002066A9"/>
    <w:rsid w:val="00206E08"/>
    <w:rsid w:val="002075C0"/>
    <w:rsid w:val="002076B0"/>
    <w:rsid w:val="002100EF"/>
    <w:rsid w:val="00210E6B"/>
    <w:rsid w:val="00211889"/>
    <w:rsid w:val="00212C8B"/>
    <w:rsid w:val="00213243"/>
    <w:rsid w:val="0021392B"/>
    <w:rsid w:val="00213CC2"/>
    <w:rsid w:val="00214052"/>
    <w:rsid w:val="00214D92"/>
    <w:rsid w:val="00215798"/>
    <w:rsid w:val="002157BD"/>
    <w:rsid w:val="002157F7"/>
    <w:rsid w:val="00215CA2"/>
    <w:rsid w:val="002171A4"/>
    <w:rsid w:val="0021727C"/>
    <w:rsid w:val="00217C67"/>
    <w:rsid w:val="0022022D"/>
    <w:rsid w:val="00220287"/>
    <w:rsid w:val="00220BCD"/>
    <w:rsid w:val="00221AB2"/>
    <w:rsid w:val="00221C1E"/>
    <w:rsid w:val="00221E2A"/>
    <w:rsid w:val="002223A3"/>
    <w:rsid w:val="002225AA"/>
    <w:rsid w:val="00222C49"/>
    <w:rsid w:val="00222D36"/>
    <w:rsid w:val="00222F70"/>
    <w:rsid w:val="00223262"/>
    <w:rsid w:val="00223D79"/>
    <w:rsid w:val="002240B3"/>
    <w:rsid w:val="0022437A"/>
    <w:rsid w:val="00224456"/>
    <w:rsid w:val="002246EA"/>
    <w:rsid w:val="00224FDD"/>
    <w:rsid w:val="002251C2"/>
    <w:rsid w:val="00226D9F"/>
    <w:rsid w:val="00227285"/>
    <w:rsid w:val="0022729C"/>
    <w:rsid w:val="00227945"/>
    <w:rsid w:val="0023047B"/>
    <w:rsid w:val="0023095C"/>
    <w:rsid w:val="00230A84"/>
    <w:rsid w:val="00230DC6"/>
    <w:rsid w:val="00230F17"/>
    <w:rsid w:val="0023172B"/>
    <w:rsid w:val="00231A1B"/>
    <w:rsid w:val="002322B4"/>
    <w:rsid w:val="00232DE6"/>
    <w:rsid w:val="00233253"/>
    <w:rsid w:val="0023513D"/>
    <w:rsid w:val="00235232"/>
    <w:rsid w:val="00235912"/>
    <w:rsid w:val="00235E3C"/>
    <w:rsid w:val="00236EE2"/>
    <w:rsid w:val="00237674"/>
    <w:rsid w:val="002412F2"/>
    <w:rsid w:val="002423C1"/>
    <w:rsid w:val="00243454"/>
    <w:rsid w:val="00244070"/>
    <w:rsid w:val="00244199"/>
    <w:rsid w:val="002455AE"/>
    <w:rsid w:val="00245961"/>
    <w:rsid w:val="002459A8"/>
    <w:rsid w:val="00246EC5"/>
    <w:rsid w:val="00250081"/>
    <w:rsid w:val="00250F59"/>
    <w:rsid w:val="002510E4"/>
    <w:rsid w:val="0025325B"/>
    <w:rsid w:val="002533D9"/>
    <w:rsid w:val="00254E23"/>
    <w:rsid w:val="00255267"/>
    <w:rsid w:val="0025638C"/>
    <w:rsid w:val="00256644"/>
    <w:rsid w:val="00257A1A"/>
    <w:rsid w:val="0026034C"/>
    <w:rsid w:val="0026039C"/>
    <w:rsid w:val="002617F5"/>
    <w:rsid w:val="00261A17"/>
    <w:rsid w:val="00263947"/>
    <w:rsid w:val="0026464F"/>
    <w:rsid w:val="00264F99"/>
    <w:rsid w:val="0026505E"/>
    <w:rsid w:val="002652FB"/>
    <w:rsid w:val="002657DF"/>
    <w:rsid w:val="00265AAE"/>
    <w:rsid w:val="002675E7"/>
    <w:rsid w:val="0027051D"/>
    <w:rsid w:val="00270D46"/>
    <w:rsid w:val="00270E70"/>
    <w:rsid w:val="00270EB2"/>
    <w:rsid w:val="00270F06"/>
    <w:rsid w:val="002710EA"/>
    <w:rsid w:val="0027183B"/>
    <w:rsid w:val="00271BD3"/>
    <w:rsid w:val="00273751"/>
    <w:rsid w:val="00273E9C"/>
    <w:rsid w:val="0027441C"/>
    <w:rsid w:val="00274914"/>
    <w:rsid w:val="00275D3B"/>
    <w:rsid w:val="00275E05"/>
    <w:rsid w:val="00276119"/>
    <w:rsid w:val="00276EBD"/>
    <w:rsid w:val="00276FE3"/>
    <w:rsid w:val="00277330"/>
    <w:rsid w:val="002804F6"/>
    <w:rsid w:val="00280685"/>
    <w:rsid w:val="002809FD"/>
    <w:rsid w:val="0028262A"/>
    <w:rsid w:val="00282BE9"/>
    <w:rsid w:val="00282CE1"/>
    <w:rsid w:val="00282DD7"/>
    <w:rsid w:val="002832B6"/>
    <w:rsid w:val="0028353D"/>
    <w:rsid w:val="002838E0"/>
    <w:rsid w:val="002843A9"/>
    <w:rsid w:val="002843D2"/>
    <w:rsid w:val="00286983"/>
    <w:rsid w:val="00286AD8"/>
    <w:rsid w:val="00286B80"/>
    <w:rsid w:val="00286DE6"/>
    <w:rsid w:val="00286EC2"/>
    <w:rsid w:val="00287057"/>
    <w:rsid w:val="002874C3"/>
    <w:rsid w:val="00290116"/>
    <w:rsid w:val="00291340"/>
    <w:rsid w:val="00291A76"/>
    <w:rsid w:val="002920F0"/>
    <w:rsid w:val="002929F5"/>
    <w:rsid w:val="00292AC5"/>
    <w:rsid w:val="00292DCC"/>
    <w:rsid w:val="002950A6"/>
    <w:rsid w:val="00295962"/>
    <w:rsid w:val="00295ADB"/>
    <w:rsid w:val="002965CE"/>
    <w:rsid w:val="00297288"/>
    <w:rsid w:val="002974B2"/>
    <w:rsid w:val="002A0616"/>
    <w:rsid w:val="002A0DD8"/>
    <w:rsid w:val="002A0E96"/>
    <w:rsid w:val="002A1297"/>
    <w:rsid w:val="002A2109"/>
    <w:rsid w:val="002A3F8E"/>
    <w:rsid w:val="002A4DFC"/>
    <w:rsid w:val="002A5390"/>
    <w:rsid w:val="002A6F49"/>
    <w:rsid w:val="002B0129"/>
    <w:rsid w:val="002B01D6"/>
    <w:rsid w:val="002B0359"/>
    <w:rsid w:val="002B07AF"/>
    <w:rsid w:val="002B07D9"/>
    <w:rsid w:val="002B0965"/>
    <w:rsid w:val="002B1DC3"/>
    <w:rsid w:val="002B2557"/>
    <w:rsid w:val="002B2F92"/>
    <w:rsid w:val="002B3A63"/>
    <w:rsid w:val="002B5168"/>
    <w:rsid w:val="002B56BB"/>
    <w:rsid w:val="002B57B5"/>
    <w:rsid w:val="002B680F"/>
    <w:rsid w:val="002B6904"/>
    <w:rsid w:val="002B695D"/>
    <w:rsid w:val="002B6E7B"/>
    <w:rsid w:val="002B70E3"/>
    <w:rsid w:val="002B71BF"/>
    <w:rsid w:val="002B7444"/>
    <w:rsid w:val="002C112A"/>
    <w:rsid w:val="002C17AE"/>
    <w:rsid w:val="002C26DA"/>
    <w:rsid w:val="002C2C56"/>
    <w:rsid w:val="002C3828"/>
    <w:rsid w:val="002C3D16"/>
    <w:rsid w:val="002C3FEB"/>
    <w:rsid w:val="002C540C"/>
    <w:rsid w:val="002C5641"/>
    <w:rsid w:val="002C6BEA"/>
    <w:rsid w:val="002C6C45"/>
    <w:rsid w:val="002C7E87"/>
    <w:rsid w:val="002D03F3"/>
    <w:rsid w:val="002D14CC"/>
    <w:rsid w:val="002D23AF"/>
    <w:rsid w:val="002D34F6"/>
    <w:rsid w:val="002D3FB4"/>
    <w:rsid w:val="002D4A80"/>
    <w:rsid w:val="002D4AFF"/>
    <w:rsid w:val="002D59EA"/>
    <w:rsid w:val="002D5AE1"/>
    <w:rsid w:val="002D5EEB"/>
    <w:rsid w:val="002D64B8"/>
    <w:rsid w:val="002D6D2F"/>
    <w:rsid w:val="002D7CFC"/>
    <w:rsid w:val="002E0E6E"/>
    <w:rsid w:val="002E14D5"/>
    <w:rsid w:val="002E1C57"/>
    <w:rsid w:val="002E1E19"/>
    <w:rsid w:val="002E1EB0"/>
    <w:rsid w:val="002E1EFE"/>
    <w:rsid w:val="002E272A"/>
    <w:rsid w:val="002E378A"/>
    <w:rsid w:val="002E3C71"/>
    <w:rsid w:val="002E3D7C"/>
    <w:rsid w:val="002E3DAD"/>
    <w:rsid w:val="002E469E"/>
    <w:rsid w:val="002E5B0C"/>
    <w:rsid w:val="002E64D1"/>
    <w:rsid w:val="002E6CE1"/>
    <w:rsid w:val="002E6D76"/>
    <w:rsid w:val="002E71C3"/>
    <w:rsid w:val="002E7210"/>
    <w:rsid w:val="002E7C8C"/>
    <w:rsid w:val="002E7E99"/>
    <w:rsid w:val="002F0D9A"/>
    <w:rsid w:val="002F11C2"/>
    <w:rsid w:val="002F1A37"/>
    <w:rsid w:val="002F2BD2"/>
    <w:rsid w:val="002F3C20"/>
    <w:rsid w:val="002F4673"/>
    <w:rsid w:val="002F4DC4"/>
    <w:rsid w:val="002F53E9"/>
    <w:rsid w:val="002F59B7"/>
    <w:rsid w:val="002F6B4C"/>
    <w:rsid w:val="002F7E69"/>
    <w:rsid w:val="003001BF"/>
    <w:rsid w:val="003007AD"/>
    <w:rsid w:val="00300F49"/>
    <w:rsid w:val="00301E08"/>
    <w:rsid w:val="00302315"/>
    <w:rsid w:val="00302AA4"/>
    <w:rsid w:val="0030301F"/>
    <w:rsid w:val="00304107"/>
    <w:rsid w:val="00304447"/>
    <w:rsid w:val="00305314"/>
    <w:rsid w:val="00305788"/>
    <w:rsid w:val="003060DF"/>
    <w:rsid w:val="00306160"/>
    <w:rsid w:val="00306919"/>
    <w:rsid w:val="00306DA6"/>
    <w:rsid w:val="00306DD8"/>
    <w:rsid w:val="00307159"/>
    <w:rsid w:val="0031022A"/>
    <w:rsid w:val="003128AF"/>
    <w:rsid w:val="00314463"/>
    <w:rsid w:val="003148B5"/>
    <w:rsid w:val="00314EF9"/>
    <w:rsid w:val="00315483"/>
    <w:rsid w:val="00315A07"/>
    <w:rsid w:val="00315BCE"/>
    <w:rsid w:val="0031632A"/>
    <w:rsid w:val="00317334"/>
    <w:rsid w:val="00317750"/>
    <w:rsid w:val="00321DBD"/>
    <w:rsid w:val="00321E9F"/>
    <w:rsid w:val="00321F4E"/>
    <w:rsid w:val="00322E07"/>
    <w:rsid w:val="00322E41"/>
    <w:rsid w:val="003245E6"/>
    <w:rsid w:val="003255FE"/>
    <w:rsid w:val="00325B16"/>
    <w:rsid w:val="00325D29"/>
    <w:rsid w:val="00325DEC"/>
    <w:rsid w:val="003279E0"/>
    <w:rsid w:val="00327E38"/>
    <w:rsid w:val="00327E63"/>
    <w:rsid w:val="00330139"/>
    <w:rsid w:val="00330B32"/>
    <w:rsid w:val="00330D9E"/>
    <w:rsid w:val="0033136A"/>
    <w:rsid w:val="003317DE"/>
    <w:rsid w:val="00333C33"/>
    <w:rsid w:val="00335A29"/>
    <w:rsid w:val="003364DB"/>
    <w:rsid w:val="00336739"/>
    <w:rsid w:val="003367BA"/>
    <w:rsid w:val="003368E8"/>
    <w:rsid w:val="00336906"/>
    <w:rsid w:val="0033767B"/>
    <w:rsid w:val="0033799C"/>
    <w:rsid w:val="003379B0"/>
    <w:rsid w:val="00337B27"/>
    <w:rsid w:val="00337C6C"/>
    <w:rsid w:val="0034075D"/>
    <w:rsid w:val="00340A0D"/>
    <w:rsid w:val="00340C67"/>
    <w:rsid w:val="00340E02"/>
    <w:rsid w:val="0034114D"/>
    <w:rsid w:val="00341541"/>
    <w:rsid w:val="00342CEA"/>
    <w:rsid w:val="00343E52"/>
    <w:rsid w:val="003444BA"/>
    <w:rsid w:val="003444C9"/>
    <w:rsid w:val="00344EA4"/>
    <w:rsid w:val="003456BD"/>
    <w:rsid w:val="003460C0"/>
    <w:rsid w:val="00346885"/>
    <w:rsid w:val="00347308"/>
    <w:rsid w:val="0035168A"/>
    <w:rsid w:val="00351893"/>
    <w:rsid w:val="0035193C"/>
    <w:rsid w:val="00351B8F"/>
    <w:rsid w:val="00352477"/>
    <w:rsid w:val="003525E9"/>
    <w:rsid w:val="003528B5"/>
    <w:rsid w:val="003533C7"/>
    <w:rsid w:val="0035346F"/>
    <w:rsid w:val="003538C5"/>
    <w:rsid w:val="00353AF8"/>
    <w:rsid w:val="00353BE1"/>
    <w:rsid w:val="00354271"/>
    <w:rsid w:val="00354972"/>
    <w:rsid w:val="003552F2"/>
    <w:rsid w:val="00355CD3"/>
    <w:rsid w:val="0035654C"/>
    <w:rsid w:val="003567A2"/>
    <w:rsid w:val="003572B3"/>
    <w:rsid w:val="003576E7"/>
    <w:rsid w:val="00360977"/>
    <w:rsid w:val="00361102"/>
    <w:rsid w:val="0036177A"/>
    <w:rsid w:val="003617C0"/>
    <w:rsid w:val="00361B7F"/>
    <w:rsid w:val="00361C3A"/>
    <w:rsid w:val="0036200F"/>
    <w:rsid w:val="00362546"/>
    <w:rsid w:val="0036291E"/>
    <w:rsid w:val="00362B8C"/>
    <w:rsid w:val="00363642"/>
    <w:rsid w:val="00363A7C"/>
    <w:rsid w:val="00364F17"/>
    <w:rsid w:val="00364F26"/>
    <w:rsid w:val="00365F63"/>
    <w:rsid w:val="003666ED"/>
    <w:rsid w:val="0036688E"/>
    <w:rsid w:val="00366ADA"/>
    <w:rsid w:val="003670A0"/>
    <w:rsid w:val="00367AB2"/>
    <w:rsid w:val="0037077C"/>
    <w:rsid w:val="00371A3E"/>
    <w:rsid w:val="00371EFB"/>
    <w:rsid w:val="00372365"/>
    <w:rsid w:val="00372421"/>
    <w:rsid w:val="00372514"/>
    <w:rsid w:val="0037296B"/>
    <w:rsid w:val="0037348D"/>
    <w:rsid w:val="003749CE"/>
    <w:rsid w:val="00375D78"/>
    <w:rsid w:val="003764D7"/>
    <w:rsid w:val="00376E58"/>
    <w:rsid w:val="00377C8F"/>
    <w:rsid w:val="00377F5E"/>
    <w:rsid w:val="00380516"/>
    <w:rsid w:val="00380630"/>
    <w:rsid w:val="003812F2"/>
    <w:rsid w:val="00382C57"/>
    <w:rsid w:val="00382CA4"/>
    <w:rsid w:val="00382F91"/>
    <w:rsid w:val="00384059"/>
    <w:rsid w:val="00384286"/>
    <w:rsid w:val="003842E3"/>
    <w:rsid w:val="0038462E"/>
    <w:rsid w:val="00385E35"/>
    <w:rsid w:val="00385E7E"/>
    <w:rsid w:val="00387283"/>
    <w:rsid w:val="0038761F"/>
    <w:rsid w:val="00390348"/>
    <w:rsid w:val="00390590"/>
    <w:rsid w:val="003906FA"/>
    <w:rsid w:val="00390D39"/>
    <w:rsid w:val="003920F1"/>
    <w:rsid w:val="003924EB"/>
    <w:rsid w:val="00392B78"/>
    <w:rsid w:val="00393200"/>
    <w:rsid w:val="0039426A"/>
    <w:rsid w:val="00395A92"/>
    <w:rsid w:val="003963AF"/>
    <w:rsid w:val="003979C0"/>
    <w:rsid w:val="00397E5A"/>
    <w:rsid w:val="00397E90"/>
    <w:rsid w:val="003A0C0B"/>
    <w:rsid w:val="003A1367"/>
    <w:rsid w:val="003A147A"/>
    <w:rsid w:val="003A1494"/>
    <w:rsid w:val="003A25E2"/>
    <w:rsid w:val="003A2891"/>
    <w:rsid w:val="003A2EBF"/>
    <w:rsid w:val="003A35B5"/>
    <w:rsid w:val="003A4673"/>
    <w:rsid w:val="003A52E4"/>
    <w:rsid w:val="003A6487"/>
    <w:rsid w:val="003A673D"/>
    <w:rsid w:val="003A7839"/>
    <w:rsid w:val="003A7C7E"/>
    <w:rsid w:val="003B01DF"/>
    <w:rsid w:val="003B056B"/>
    <w:rsid w:val="003B1898"/>
    <w:rsid w:val="003B2941"/>
    <w:rsid w:val="003B3D17"/>
    <w:rsid w:val="003B3FD3"/>
    <w:rsid w:val="003B4399"/>
    <w:rsid w:val="003B43A2"/>
    <w:rsid w:val="003B441C"/>
    <w:rsid w:val="003B4A33"/>
    <w:rsid w:val="003B61DD"/>
    <w:rsid w:val="003B636D"/>
    <w:rsid w:val="003B6F0A"/>
    <w:rsid w:val="003B7AFA"/>
    <w:rsid w:val="003C0388"/>
    <w:rsid w:val="003C0D6C"/>
    <w:rsid w:val="003C1471"/>
    <w:rsid w:val="003C1ED2"/>
    <w:rsid w:val="003C24DE"/>
    <w:rsid w:val="003C348C"/>
    <w:rsid w:val="003C3FED"/>
    <w:rsid w:val="003C499C"/>
    <w:rsid w:val="003C4A87"/>
    <w:rsid w:val="003C58CC"/>
    <w:rsid w:val="003C6AF5"/>
    <w:rsid w:val="003C734C"/>
    <w:rsid w:val="003C7FC0"/>
    <w:rsid w:val="003D15B8"/>
    <w:rsid w:val="003D1AAB"/>
    <w:rsid w:val="003D1AE0"/>
    <w:rsid w:val="003D308F"/>
    <w:rsid w:val="003D334D"/>
    <w:rsid w:val="003D3900"/>
    <w:rsid w:val="003D3FE6"/>
    <w:rsid w:val="003D48C0"/>
    <w:rsid w:val="003D4E91"/>
    <w:rsid w:val="003D6C69"/>
    <w:rsid w:val="003D6F1D"/>
    <w:rsid w:val="003D73CE"/>
    <w:rsid w:val="003E0C85"/>
    <w:rsid w:val="003E2A40"/>
    <w:rsid w:val="003E2B0A"/>
    <w:rsid w:val="003E3035"/>
    <w:rsid w:val="003E3CC7"/>
    <w:rsid w:val="003E5149"/>
    <w:rsid w:val="003F185E"/>
    <w:rsid w:val="003F34C7"/>
    <w:rsid w:val="003F46BB"/>
    <w:rsid w:val="003F4EF6"/>
    <w:rsid w:val="003F54E8"/>
    <w:rsid w:val="003F6666"/>
    <w:rsid w:val="003F66D5"/>
    <w:rsid w:val="003F7F0C"/>
    <w:rsid w:val="00400170"/>
    <w:rsid w:val="0040038F"/>
    <w:rsid w:val="00400870"/>
    <w:rsid w:val="004014E3"/>
    <w:rsid w:val="00401D80"/>
    <w:rsid w:val="00402DE6"/>
    <w:rsid w:val="004031F3"/>
    <w:rsid w:val="00403D89"/>
    <w:rsid w:val="00405E1C"/>
    <w:rsid w:val="0040603E"/>
    <w:rsid w:val="00406B15"/>
    <w:rsid w:val="00407DC0"/>
    <w:rsid w:val="004110B0"/>
    <w:rsid w:val="00412536"/>
    <w:rsid w:val="0041253A"/>
    <w:rsid w:val="00412B49"/>
    <w:rsid w:val="00412B5A"/>
    <w:rsid w:val="00413AFE"/>
    <w:rsid w:val="00414532"/>
    <w:rsid w:val="004146FA"/>
    <w:rsid w:val="0041478E"/>
    <w:rsid w:val="0041552F"/>
    <w:rsid w:val="00416FE6"/>
    <w:rsid w:val="004171E5"/>
    <w:rsid w:val="004177EB"/>
    <w:rsid w:val="00417DCF"/>
    <w:rsid w:val="00417EB3"/>
    <w:rsid w:val="004205F6"/>
    <w:rsid w:val="00421143"/>
    <w:rsid w:val="004221ED"/>
    <w:rsid w:val="00422EA2"/>
    <w:rsid w:val="00423F25"/>
    <w:rsid w:val="004240A8"/>
    <w:rsid w:val="00425223"/>
    <w:rsid w:val="00425D09"/>
    <w:rsid w:val="00425D2A"/>
    <w:rsid w:val="00425F82"/>
    <w:rsid w:val="00426E8B"/>
    <w:rsid w:val="0042724B"/>
    <w:rsid w:val="00430562"/>
    <w:rsid w:val="00430B61"/>
    <w:rsid w:val="00431A8C"/>
    <w:rsid w:val="00432620"/>
    <w:rsid w:val="00432D2F"/>
    <w:rsid w:val="00432EF7"/>
    <w:rsid w:val="0043353B"/>
    <w:rsid w:val="00433588"/>
    <w:rsid w:val="00433A8B"/>
    <w:rsid w:val="00433CB1"/>
    <w:rsid w:val="004346E1"/>
    <w:rsid w:val="004377ED"/>
    <w:rsid w:val="004409B7"/>
    <w:rsid w:val="00440A00"/>
    <w:rsid w:val="00440FFE"/>
    <w:rsid w:val="0044148C"/>
    <w:rsid w:val="004414EF"/>
    <w:rsid w:val="004417AC"/>
    <w:rsid w:val="00441BC8"/>
    <w:rsid w:val="00442CAF"/>
    <w:rsid w:val="0044343F"/>
    <w:rsid w:val="00443565"/>
    <w:rsid w:val="0044583C"/>
    <w:rsid w:val="0044586A"/>
    <w:rsid w:val="00447933"/>
    <w:rsid w:val="004502E6"/>
    <w:rsid w:val="00450908"/>
    <w:rsid w:val="00450C40"/>
    <w:rsid w:val="00452C8F"/>
    <w:rsid w:val="0045306A"/>
    <w:rsid w:val="0045312C"/>
    <w:rsid w:val="00453CBB"/>
    <w:rsid w:val="00453D01"/>
    <w:rsid w:val="00453FC3"/>
    <w:rsid w:val="0045645F"/>
    <w:rsid w:val="00456A52"/>
    <w:rsid w:val="00456A54"/>
    <w:rsid w:val="00456B42"/>
    <w:rsid w:val="00457051"/>
    <w:rsid w:val="00457365"/>
    <w:rsid w:val="00460264"/>
    <w:rsid w:val="00460F16"/>
    <w:rsid w:val="00461F4E"/>
    <w:rsid w:val="0046217F"/>
    <w:rsid w:val="0046247A"/>
    <w:rsid w:val="004628F1"/>
    <w:rsid w:val="00463118"/>
    <w:rsid w:val="0046357C"/>
    <w:rsid w:val="00463BB9"/>
    <w:rsid w:val="004643D4"/>
    <w:rsid w:val="004648C2"/>
    <w:rsid w:val="00464B25"/>
    <w:rsid w:val="00464E20"/>
    <w:rsid w:val="004667F6"/>
    <w:rsid w:val="00466BE2"/>
    <w:rsid w:val="004706DB"/>
    <w:rsid w:val="00471661"/>
    <w:rsid w:val="00471858"/>
    <w:rsid w:val="004719D7"/>
    <w:rsid w:val="00471AF8"/>
    <w:rsid w:val="0047303C"/>
    <w:rsid w:val="00473744"/>
    <w:rsid w:val="00473EA3"/>
    <w:rsid w:val="00474083"/>
    <w:rsid w:val="00474561"/>
    <w:rsid w:val="004747C9"/>
    <w:rsid w:val="00475008"/>
    <w:rsid w:val="00475022"/>
    <w:rsid w:val="004752AB"/>
    <w:rsid w:val="00476B42"/>
    <w:rsid w:val="0047717B"/>
    <w:rsid w:val="00477D4D"/>
    <w:rsid w:val="004802D3"/>
    <w:rsid w:val="004805D6"/>
    <w:rsid w:val="00480EE1"/>
    <w:rsid w:val="00481917"/>
    <w:rsid w:val="00482300"/>
    <w:rsid w:val="00482BC6"/>
    <w:rsid w:val="0048339A"/>
    <w:rsid w:val="0048426E"/>
    <w:rsid w:val="004849F6"/>
    <w:rsid w:val="0048510B"/>
    <w:rsid w:val="0048550B"/>
    <w:rsid w:val="00486557"/>
    <w:rsid w:val="00487029"/>
    <w:rsid w:val="00487571"/>
    <w:rsid w:val="004902D0"/>
    <w:rsid w:val="00490C72"/>
    <w:rsid w:val="00490F81"/>
    <w:rsid w:val="00492A75"/>
    <w:rsid w:val="00492D8D"/>
    <w:rsid w:val="00493448"/>
    <w:rsid w:val="0049379C"/>
    <w:rsid w:val="00493BE4"/>
    <w:rsid w:val="00494523"/>
    <w:rsid w:val="00494FA6"/>
    <w:rsid w:val="004956F5"/>
    <w:rsid w:val="004959E8"/>
    <w:rsid w:val="004963B7"/>
    <w:rsid w:val="00496DEA"/>
    <w:rsid w:val="0049728B"/>
    <w:rsid w:val="004979FB"/>
    <w:rsid w:val="00497E91"/>
    <w:rsid w:val="00497FDC"/>
    <w:rsid w:val="004A05D4"/>
    <w:rsid w:val="004A2857"/>
    <w:rsid w:val="004A3DF9"/>
    <w:rsid w:val="004A4925"/>
    <w:rsid w:val="004A7289"/>
    <w:rsid w:val="004B099E"/>
    <w:rsid w:val="004B19CE"/>
    <w:rsid w:val="004B1AD8"/>
    <w:rsid w:val="004B2ACA"/>
    <w:rsid w:val="004B2AF6"/>
    <w:rsid w:val="004B2CDD"/>
    <w:rsid w:val="004B396B"/>
    <w:rsid w:val="004B3A47"/>
    <w:rsid w:val="004B4041"/>
    <w:rsid w:val="004B428E"/>
    <w:rsid w:val="004B4F55"/>
    <w:rsid w:val="004B5DD9"/>
    <w:rsid w:val="004B71BF"/>
    <w:rsid w:val="004B76C8"/>
    <w:rsid w:val="004C0412"/>
    <w:rsid w:val="004C1A2D"/>
    <w:rsid w:val="004C1F48"/>
    <w:rsid w:val="004C29B2"/>
    <w:rsid w:val="004C29D7"/>
    <w:rsid w:val="004C3530"/>
    <w:rsid w:val="004C3948"/>
    <w:rsid w:val="004C45B6"/>
    <w:rsid w:val="004C5425"/>
    <w:rsid w:val="004C5A39"/>
    <w:rsid w:val="004C609B"/>
    <w:rsid w:val="004C6B8C"/>
    <w:rsid w:val="004C765A"/>
    <w:rsid w:val="004D02A6"/>
    <w:rsid w:val="004D038A"/>
    <w:rsid w:val="004D0780"/>
    <w:rsid w:val="004D0E94"/>
    <w:rsid w:val="004D10F6"/>
    <w:rsid w:val="004D169C"/>
    <w:rsid w:val="004D1A18"/>
    <w:rsid w:val="004D1C24"/>
    <w:rsid w:val="004D4AD3"/>
    <w:rsid w:val="004D4F23"/>
    <w:rsid w:val="004D5115"/>
    <w:rsid w:val="004D5AA4"/>
    <w:rsid w:val="004D61B9"/>
    <w:rsid w:val="004D61E8"/>
    <w:rsid w:val="004D7045"/>
    <w:rsid w:val="004D7338"/>
    <w:rsid w:val="004D7B05"/>
    <w:rsid w:val="004E0490"/>
    <w:rsid w:val="004E0A63"/>
    <w:rsid w:val="004E0AC8"/>
    <w:rsid w:val="004E1DA7"/>
    <w:rsid w:val="004E4B48"/>
    <w:rsid w:val="004E602E"/>
    <w:rsid w:val="004E6BE6"/>
    <w:rsid w:val="004F082B"/>
    <w:rsid w:val="004F0CFF"/>
    <w:rsid w:val="004F1089"/>
    <w:rsid w:val="004F19CC"/>
    <w:rsid w:val="004F1C37"/>
    <w:rsid w:val="004F28FD"/>
    <w:rsid w:val="004F2B96"/>
    <w:rsid w:val="004F47E8"/>
    <w:rsid w:val="004F4C19"/>
    <w:rsid w:val="004F4D55"/>
    <w:rsid w:val="004F523E"/>
    <w:rsid w:val="004F5522"/>
    <w:rsid w:val="004F5C1A"/>
    <w:rsid w:val="004F5F1F"/>
    <w:rsid w:val="004F6B6F"/>
    <w:rsid w:val="004F7279"/>
    <w:rsid w:val="0050062C"/>
    <w:rsid w:val="00500819"/>
    <w:rsid w:val="005008EA"/>
    <w:rsid w:val="005016B3"/>
    <w:rsid w:val="005024B0"/>
    <w:rsid w:val="00503C52"/>
    <w:rsid w:val="00503D66"/>
    <w:rsid w:val="0050430D"/>
    <w:rsid w:val="0050573C"/>
    <w:rsid w:val="005069AA"/>
    <w:rsid w:val="00506BA6"/>
    <w:rsid w:val="00506FE4"/>
    <w:rsid w:val="00507692"/>
    <w:rsid w:val="005079BC"/>
    <w:rsid w:val="00511C5D"/>
    <w:rsid w:val="0051237C"/>
    <w:rsid w:val="00512B5B"/>
    <w:rsid w:val="0051450D"/>
    <w:rsid w:val="00516075"/>
    <w:rsid w:val="00516128"/>
    <w:rsid w:val="00516204"/>
    <w:rsid w:val="005165C9"/>
    <w:rsid w:val="00516A49"/>
    <w:rsid w:val="0051721A"/>
    <w:rsid w:val="00517530"/>
    <w:rsid w:val="00517F10"/>
    <w:rsid w:val="0052049C"/>
    <w:rsid w:val="00522D93"/>
    <w:rsid w:val="005274AF"/>
    <w:rsid w:val="0052760B"/>
    <w:rsid w:val="00527B4B"/>
    <w:rsid w:val="005302A7"/>
    <w:rsid w:val="00530533"/>
    <w:rsid w:val="005310DC"/>
    <w:rsid w:val="00531199"/>
    <w:rsid w:val="00531C30"/>
    <w:rsid w:val="00532575"/>
    <w:rsid w:val="00532D0F"/>
    <w:rsid w:val="00533112"/>
    <w:rsid w:val="00533135"/>
    <w:rsid w:val="0053473C"/>
    <w:rsid w:val="00535537"/>
    <w:rsid w:val="00535A08"/>
    <w:rsid w:val="00535DC5"/>
    <w:rsid w:val="00535EC8"/>
    <w:rsid w:val="00536157"/>
    <w:rsid w:val="0053700F"/>
    <w:rsid w:val="0053751F"/>
    <w:rsid w:val="00537A48"/>
    <w:rsid w:val="00537A7B"/>
    <w:rsid w:val="005420C8"/>
    <w:rsid w:val="00542289"/>
    <w:rsid w:val="00542AD8"/>
    <w:rsid w:val="00542B35"/>
    <w:rsid w:val="00543275"/>
    <w:rsid w:val="005456D4"/>
    <w:rsid w:val="00546364"/>
    <w:rsid w:val="00546820"/>
    <w:rsid w:val="0054742B"/>
    <w:rsid w:val="005476F6"/>
    <w:rsid w:val="00547BCF"/>
    <w:rsid w:val="00550C32"/>
    <w:rsid w:val="00551123"/>
    <w:rsid w:val="0055115E"/>
    <w:rsid w:val="00551B1E"/>
    <w:rsid w:val="00552657"/>
    <w:rsid w:val="005526B6"/>
    <w:rsid w:val="005526E3"/>
    <w:rsid w:val="00555412"/>
    <w:rsid w:val="005566CA"/>
    <w:rsid w:val="00556938"/>
    <w:rsid w:val="005572E0"/>
    <w:rsid w:val="00557541"/>
    <w:rsid w:val="00557634"/>
    <w:rsid w:val="00557726"/>
    <w:rsid w:val="0055796E"/>
    <w:rsid w:val="005603D3"/>
    <w:rsid w:val="005619D7"/>
    <w:rsid w:val="005629C2"/>
    <w:rsid w:val="00563BB2"/>
    <w:rsid w:val="0056420C"/>
    <w:rsid w:val="0056429A"/>
    <w:rsid w:val="005642DF"/>
    <w:rsid w:val="005656F5"/>
    <w:rsid w:val="00565743"/>
    <w:rsid w:val="00565792"/>
    <w:rsid w:val="00566EB5"/>
    <w:rsid w:val="00567294"/>
    <w:rsid w:val="00567841"/>
    <w:rsid w:val="005709C1"/>
    <w:rsid w:val="00570B2A"/>
    <w:rsid w:val="005723FD"/>
    <w:rsid w:val="0057258B"/>
    <w:rsid w:val="00573BA2"/>
    <w:rsid w:val="00573E9B"/>
    <w:rsid w:val="0057438A"/>
    <w:rsid w:val="00574475"/>
    <w:rsid w:val="00574C0F"/>
    <w:rsid w:val="0057527C"/>
    <w:rsid w:val="005761E1"/>
    <w:rsid w:val="005765DC"/>
    <w:rsid w:val="00576EFF"/>
    <w:rsid w:val="0057726B"/>
    <w:rsid w:val="00577395"/>
    <w:rsid w:val="00577865"/>
    <w:rsid w:val="00577BC3"/>
    <w:rsid w:val="00577C30"/>
    <w:rsid w:val="00580346"/>
    <w:rsid w:val="00581447"/>
    <w:rsid w:val="005817D9"/>
    <w:rsid w:val="00582C12"/>
    <w:rsid w:val="0058402A"/>
    <w:rsid w:val="005843D7"/>
    <w:rsid w:val="005845E3"/>
    <w:rsid w:val="005866CB"/>
    <w:rsid w:val="00586918"/>
    <w:rsid w:val="005875BD"/>
    <w:rsid w:val="00587816"/>
    <w:rsid w:val="0059086D"/>
    <w:rsid w:val="00590BCB"/>
    <w:rsid w:val="005915BD"/>
    <w:rsid w:val="005916EA"/>
    <w:rsid w:val="005930C1"/>
    <w:rsid w:val="00593BAC"/>
    <w:rsid w:val="00594B18"/>
    <w:rsid w:val="00594B7F"/>
    <w:rsid w:val="00597E3A"/>
    <w:rsid w:val="005A1429"/>
    <w:rsid w:val="005A2757"/>
    <w:rsid w:val="005A39B8"/>
    <w:rsid w:val="005A3AAA"/>
    <w:rsid w:val="005A5120"/>
    <w:rsid w:val="005A5796"/>
    <w:rsid w:val="005A5B84"/>
    <w:rsid w:val="005A5E60"/>
    <w:rsid w:val="005A63AD"/>
    <w:rsid w:val="005A679B"/>
    <w:rsid w:val="005A6E4B"/>
    <w:rsid w:val="005A6FB4"/>
    <w:rsid w:val="005A7080"/>
    <w:rsid w:val="005A72D1"/>
    <w:rsid w:val="005A7604"/>
    <w:rsid w:val="005B002F"/>
    <w:rsid w:val="005B12D7"/>
    <w:rsid w:val="005B17B2"/>
    <w:rsid w:val="005B206E"/>
    <w:rsid w:val="005B28D2"/>
    <w:rsid w:val="005B2C11"/>
    <w:rsid w:val="005B36E9"/>
    <w:rsid w:val="005B451F"/>
    <w:rsid w:val="005B4DBB"/>
    <w:rsid w:val="005B4F9F"/>
    <w:rsid w:val="005B6615"/>
    <w:rsid w:val="005B675B"/>
    <w:rsid w:val="005B6A31"/>
    <w:rsid w:val="005C0AA1"/>
    <w:rsid w:val="005C19C0"/>
    <w:rsid w:val="005C349B"/>
    <w:rsid w:val="005C51C3"/>
    <w:rsid w:val="005C56DE"/>
    <w:rsid w:val="005C5DD2"/>
    <w:rsid w:val="005C73E3"/>
    <w:rsid w:val="005C76A6"/>
    <w:rsid w:val="005C7958"/>
    <w:rsid w:val="005C7D29"/>
    <w:rsid w:val="005D14FF"/>
    <w:rsid w:val="005D1899"/>
    <w:rsid w:val="005D1A4D"/>
    <w:rsid w:val="005D26B6"/>
    <w:rsid w:val="005D2FDA"/>
    <w:rsid w:val="005D41D7"/>
    <w:rsid w:val="005D4353"/>
    <w:rsid w:val="005D5774"/>
    <w:rsid w:val="005D647F"/>
    <w:rsid w:val="005D7127"/>
    <w:rsid w:val="005D7D2E"/>
    <w:rsid w:val="005E01C4"/>
    <w:rsid w:val="005E021D"/>
    <w:rsid w:val="005E215B"/>
    <w:rsid w:val="005E24CE"/>
    <w:rsid w:val="005E2B5D"/>
    <w:rsid w:val="005E2B7C"/>
    <w:rsid w:val="005E302E"/>
    <w:rsid w:val="005E3443"/>
    <w:rsid w:val="005E36EA"/>
    <w:rsid w:val="005E395A"/>
    <w:rsid w:val="005E3EB2"/>
    <w:rsid w:val="005E4E48"/>
    <w:rsid w:val="005E4E57"/>
    <w:rsid w:val="005E50D7"/>
    <w:rsid w:val="005E675E"/>
    <w:rsid w:val="005E73EE"/>
    <w:rsid w:val="005E7A14"/>
    <w:rsid w:val="005F00B3"/>
    <w:rsid w:val="005F0808"/>
    <w:rsid w:val="005F12F2"/>
    <w:rsid w:val="005F13D7"/>
    <w:rsid w:val="005F1435"/>
    <w:rsid w:val="005F1828"/>
    <w:rsid w:val="005F22E1"/>
    <w:rsid w:val="005F2591"/>
    <w:rsid w:val="005F26C8"/>
    <w:rsid w:val="005F283A"/>
    <w:rsid w:val="005F29A0"/>
    <w:rsid w:val="005F3D24"/>
    <w:rsid w:val="005F5106"/>
    <w:rsid w:val="005F5734"/>
    <w:rsid w:val="005F586F"/>
    <w:rsid w:val="005F6147"/>
    <w:rsid w:val="005F665F"/>
    <w:rsid w:val="005F6E05"/>
    <w:rsid w:val="005F7034"/>
    <w:rsid w:val="005F72A8"/>
    <w:rsid w:val="005F7B2F"/>
    <w:rsid w:val="0060056B"/>
    <w:rsid w:val="00600AEA"/>
    <w:rsid w:val="006019F5"/>
    <w:rsid w:val="00601E5A"/>
    <w:rsid w:val="00602330"/>
    <w:rsid w:val="0060233A"/>
    <w:rsid w:val="00602386"/>
    <w:rsid w:val="006029B1"/>
    <w:rsid w:val="00604782"/>
    <w:rsid w:val="00605D1A"/>
    <w:rsid w:val="00606353"/>
    <w:rsid w:val="00606DFE"/>
    <w:rsid w:val="0060723B"/>
    <w:rsid w:val="006073CB"/>
    <w:rsid w:val="00610132"/>
    <w:rsid w:val="00610544"/>
    <w:rsid w:val="00610E48"/>
    <w:rsid w:val="00611836"/>
    <w:rsid w:val="00611919"/>
    <w:rsid w:val="0061241D"/>
    <w:rsid w:val="006149B3"/>
    <w:rsid w:val="00614CD2"/>
    <w:rsid w:val="00614DE8"/>
    <w:rsid w:val="00615482"/>
    <w:rsid w:val="00615F1B"/>
    <w:rsid w:val="0061731B"/>
    <w:rsid w:val="0061765B"/>
    <w:rsid w:val="006177BA"/>
    <w:rsid w:val="006177F6"/>
    <w:rsid w:val="0061788B"/>
    <w:rsid w:val="00617FED"/>
    <w:rsid w:val="00620BC9"/>
    <w:rsid w:val="00621A73"/>
    <w:rsid w:val="00621AD0"/>
    <w:rsid w:val="00621E01"/>
    <w:rsid w:val="00621E0A"/>
    <w:rsid w:val="00622E85"/>
    <w:rsid w:val="00623D3C"/>
    <w:rsid w:val="006255A6"/>
    <w:rsid w:val="00625986"/>
    <w:rsid w:val="0062598F"/>
    <w:rsid w:val="00626142"/>
    <w:rsid w:val="00627349"/>
    <w:rsid w:val="00627570"/>
    <w:rsid w:val="00630573"/>
    <w:rsid w:val="006309D4"/>
    <w:rsid w:val="006322AD"/>
    <w:rsid w:val="00633F4C"/>
    <w:rsid w:val="00634506"/>
    <w:rsid w:val="0063492F"/>
    <w:rsid w:val="0063501A"/>
    <w:rsid w:val="006352B1"/>
    <w:rsid w:val="0063584A"/>
    <w:rsid w:val="00636205"/>
    <w:rsid w:val="0063686E"/>
    <w:rsid w:val="00637E26"/>
    <w:rsid w:val="00640633"/>
    <w:rsid w:val="0064073D"/>
    <w:rsid w:val="00641D3E"/>
    <w:rsid w:val="00642B2C"/>
    <w:rsid w:val="0064356A"/>
    <w:rsid w:val="00645354"/>
    <w:rsid w:val="00646706"/>
    <w:rsid w:val="00647569"/>
    <w:rsid w:val="00647597"/>
    <w:rsid w:val="0064799D"/>
    <w:rsid w:val="00647F83"/>
    <w:rsid w:val="0065121A"/>
    <w:rsid w:val="00651D77"/>
    <w:rsid w:val="00651E25"/>
    <w:rsid w:val="006523D5"/>
    <w:rsid w:val="00652DCF"/>
    <w:rsid w:val="00652E2A"/>
    <w:rsid w:val="00652F6F"/>
    <w:rsid w:val="00653505"/>
    <w:rsid w:val="00653631"/>
    <w:rsid w:val="0065373D"/>
    <w:rsid w:val="00653FD2"/>
    <w:rsid w:val="00654743"/>
    <w:rsid w:val="006550F3"/>
    <w:rsid w:val="00655251"/>
    <w:rsid w:val="0065600A"/>
    <w:rsid w:val="0065617E"/>
    <w:rsid w:val="00656A00"/>
    <w:rsid w:val="006572BC"/>
    <w:rsid w:val="00657DD3"/>
    <w:rsid w:val="00657FBE"/>
    <w:rsid w:val="00660769"/>
    <w:rsid w:val="00660BCD"/>
    <w:rsid w:val="00660F63"/>
    <w:rsid w:val="00661858"/>
    <w:rsid w:val="00662876"/>
    <w:rsid w:val="00666FC6"/>
    <w:rsid w:val="00667DAF"/>
    <w:rsid w:val="00672EA2"/>
    <w:rsid w:val="0067330F"/>
    <w:rsid w:val="006740BA"/>
    <w:rsid w:val="006742CC"/>
    <w:rsid w:val="00674D6F"/>
    <w:rsid w:val="00674FAF"/>
    <w:rsid w:val="006759B3"/>
    <w:rsid w:val="0067675F"/>
    <w:rsid w:val="006774E4"/>
    <w:rsid w:val="0067752D"/>
    <w:rsid w:val="00677D5B"/>
    <w:rsid w:val="0068080C"/>
    <w:rsid w:val="00680D2A"/>
    <w:rsid w:val="00682E4A"/>
    <w:rsid w:val="0068323E"/>
    <w:rsid w:val="00683637"/>
    <w:rsid w:val="006841C5"/>
    <w:rsid w:val="00686128"/>
    <w:rsid w:val="00686287"/>
    <w:rsid w:val="006863DC"/>
    <w:rsid w:val="00686907"/>
    <w:rsid w:val="00686BAC"/>
    <w:rsid w:val="0068759E"/>
    <w:rsid w:val="006905B0"/>
    <w:rsid w:val="00690828"/>
    <w:rsid w:val="00691383"/>
    <w:rsid w:val="00693152"/>
    <w:rsid w:val="00693C22"/>
    <w:rsid w:val="0069424F"/>
    <w:rsid w:val="00694C10"/>
    <w:rsid w:val="00694CA3"/>
    <w:rsid w:val="00694DBB"/>
    <w:rsid w:val="0069583E"/>
    <w:rsid w:val="00697134"/>
    <w:rsid w:val="00697CC3"/>
    <w:rsid w:val="006A0A89"/>
    <w:rsid w:val="006A0C8A"/>
    <w:rsid w:val="006A17BE"/>
    <w:rsid w:val="006A18FA"/>
    <w:rsid w:val="006A32C3"/>
    <w:rsid w:val="006A3711"/>
    <w:rsid w:val="006A4551"/>
    <w:rsid w:val="006A4C9C"/>
    <w:rsid w:val="006A6537"/>
    <w:rsid w:val="006A6E1C"/>
    <w:rsid w:val="006A717A"/>
    <w:rsid w:val="006A71A0"/>
    <w:rsid w:val="006A7715"/>
    <w:rsid w:val="006A7F4C"/>
    <w:rsid w:val="006B031B"/>
    <w:rsid w:val="006B0BFB"/>
    <w:rsid w:val="006B158C"/>
    <w:rsid w:val="006B17F5"/>
    <w:rsid w:val="006B18E8"/>
    <w:rsid w:val="006B1909"/>
    <w:rsid w:val="006B1E0D"/>
    <w:rsid w:val="006B395A"/>
    <w:rsid w:val="006B5151"/>
    <w:rsid w:val="006B5A16"/>
    <w:rsid w:val="006B5B7A"/>
    <w:rsid w:val="006B652B"/>
    <w:rsid w:val="006B6C83"/>
    <w:rsid w:val="006B72A1"/>
    <w:rsid w:val="006B73B1"/>
    <w:rsid w:val="006B7787"/>
    <w:rsid w:val="006B794F"/>
    <w:rsid w:val="006B7BC6"/>
    <w:rsid w:val="006B7D4C"/>
    <w:rsid w:val="006C0356"/>
    <w:rsid w:val="006C0F2F"/>
    <w:rsid w:val="006C211F"/>
    <w:rsid w:val="006C2382"/>
    <w:rsid w:val="006C26F3"/>
    <w:rsid w:val="006C2DD2"/>
    <w:rsid w:val="006C2FDE"/>
    <w:rsid w:val="006C3A7B"/>
    <w:rsid w:val="006C43B6"/>
    <w:rsid w:val="006C4412"/>
    <w:rsid w:val="006C49D2"/>
    <w:rsid w:val="006C5923"/>
    <w:rsid w:val="006C6C98"/>
    <w:rsid w:val="006C7E91"/>
    <w:rsid w:val="006D0357"/>
    <w:rsid w:val="006D0485"/>
    <w:rsid w:val="006D15D0"/>
    <w:rsid w:val="006D198F"/>
    <w:rsid w:val="006D220E"/>
    <w:rsid w:val="006D2332"/>
    <w:rsid w:val="006D2475"/>
    <w:rsid w:val="006D24AD"/>
    <w:rsid w:val="006D304A"/>
    <w:rsid w:val="006D47B7"/>
    <w:rsid w:val="006D599C"/>
    <w:rsid w:val="006D5E9D"/>
    <w:rsid w:val="006D5EEA"/>
    <w:rsid w:val="006D6171"/>
    <w:rsid w:val="006D75BA"/>
    <w:rsid w:val="006D7CB4"/>
    <w:rsid w:val="006E01B3"/>
    <w:rsid w:val="006E1752"/>
    <w:rsid w:val="006E2241"/>
    <w:rsid w:val="006E2A87"/>
    <w:rsid w:val="006E2BED"/>
    <w:rsid w:val="006E3727"/>
    <w:rsid w:val="006E3F69"/>
    <w:rsid w:val="006E7264"/>
    <w:rsid w:val="006F0507"/>
    <w:rsid w:val="006F0672"/>
    <w:rsid w:val="006F0B1D"/>
    <w:rsid w:val="006F0E1E"/>
    <w:rsid w:val="006F112E"/>
    <w:rsid w:val="006F1843"/>
    <w:rsid w:val="006F1D7E"/>
    <w:rsid w:val="006F1EDA"/>
    <w:rsid w:val="006F35F4"/>
    <w:rsid w:val="006F4752"/>
    <w:rsid w:val="006F4997"/>
    <w:rsid w:val="006F4AAA"/>
    <w:rsid w:val="006F52BE"/>
    <w:rsid w:val="006F6955"/>
    <w:rsid w:val="006F6982"/>
    <w:rsid w:val="006F6EA5"/>
    <w:rsid w:val="006F7890"/>
    <w:rsid w:val="006F7B31"/>
    <w:rsid w:val="0070016B"/>
    <w:rsid w:val="007005F2"/>
    <w:rsid w:val="0070095F"/>
    <w:rsid w:val="00700C4A"/>
    <w:rsid w:val="00701883"/>
    <w:rsid w:val="00701989"/>
    <w:rsid w:val="00702631"/>
    <w:rsid w:val="00702FDE"/>
    <w:rsid w:val="007035B4"/>
    <w:rsid w:val="00704325"/>
    <w:rsid w:val="0070439B"/>
    <w:rsid w:val="0070454D"/>
    <w:rsid w:val="00704676"/>
    <w:rsid w:val="007050BA"/>
    <w:rsid w:val="007051F0"/>
    <w:rsid w:val="00706901"/>
    <w:rsid w:val="00707898"/>
    <w:rsid w:val="00707E1F"/>
    <w:rsid w:val="007105A3"/>
    <w:rsid w:val="00711B15"/>
    <w:rsid w:val="00713749"/>
    <w:rsid w:val="00714731"/>
    <w:rsid w:val="0071497C"/>
    <w:rsid w:val="00714ED2"/>
    <w:rsid w:val="00715726"/>
    <w:rsid w:val="0071629F"/>
    <w:rsid w:val="00716618"/>
    <w:rsid w:val="00717EB9"/>
    <w:rsid w:val="0072164C"/>
    <w:rsid w:val="00721B44"/>
    <w:rsid w:val="00722012"/>
    <w:rsid w:val="007226C9"/>
    <w:rsid w:val="007229BB"/>
    <w:rsid w:val="00722AB5"/>
    <w:rsid w:val="00723F2B"/>
    <w:rsid w:val="00723F91"/>
    <w:rsid w:val="00725080"/>
    <w:rsid w:val="0072568B"/>
    <w:rsid w:val="00725973"/>
    <w:rsid w:val="00725E1E"/>
    <w:rsid w:val="007262C2"/>
    <w:rsid w:val="00726356"/>
    <w:rsid w:val="00726373"/>
    <w:rsid w:val="007263DA"/>
    <w:rsid w:val="007264AA"/>
    <w:rsid w:val="00727611"/>
    <w:rsid w:val="00727B9D"/>
    <w:rsid w:val="007303C1"/>
    <w:rsid w:val="007320C8"/>
    <w:rsid w:val="00732528"/>
    <w:rsid w:val="00732835"/>
    <w:rsid w:val="007328E2"/>
    <w:rsid w:val="00732A55"/>
    <w:rsid w:val="00733596"/>
    <w:rsid w:val="00733DD9"/>
    <w:rsid w:val="0073439A"/>
    <w:rsid w:val="0073489D"/>
    <w:rsid w:val="00735329"/>
    <w:rsid w:val="0073701F"/>
    <w:rsid w:val="00737640"/>
    <w:rsid w:val="00740867"/>
    <w:rsid w:val="00741B90"/>
    <w:rsid w:val="00742CF6"/>
    <w:rsid w:val="007436D8"/>
    <w:rsid w:val="007437DE"/>
    <w:rsid w:val="00743EEC"/>
    <w:rsid w:val="00744148"/>
    <w:rsid w:val="00744B1D"/>
    <w:rsid w:val="00745097"/>
    <w:rsid w:val="0075048F"/>
    <w:rsid w:val="007507B8"/>
    <w:rsid w:val="00750C28"/>
    <w:rsid w:val="00751CBC"/>
    <w:rsid w:val="00752716"/>
    <w:rsid w:val="00752974"/>
    <w:rsid w:val="007535D0"/>
    <w:rsid w:val="00753B9B"/>
    <w:rsid w:val="00754DFC"/>
    <w:rsid w:val="00755CBA"/>
    <w:rsid w:val="0075677B"/>
    <w:rsid w:val="00760747"/>
    <w:rsid w:val="007607E0"/>
    <w:rsid w:val="00760886"/>
    <w:rsid w:val="00760971"/>
    <w:rsid w:val="00760B0F"/>
    <w:rsid w:val="00761736"/>
    <w:rsid w:val="00761EDD"/>
    <w:rsid w:val="0076319A"/>
    <w:rsid w:val="00764B5A"/>
    <w:rsid w:val="00764D2D"/>
    <w:rsid w:val="0076518C"/>
    <w:rsid w:val="00766FFB"/>
    <w:rsid w:val="0077096F"/>
    <w:rsid w:val="00770B74"/>
    <w:rsid w:val="00770F0E"/>
    <w:rsid w:val="00771924"/>
    <w:rsid w:val="007719B6"/>
    <w:rsid w:val="00771B3C"/>
    <w:rsid w:val="007734C0"/>
    <w:rsid w:val="00773C78"/>
    <w:rsid w:val="00775279"/>
    <w:rsid w:val="00775955"/>
    <w:rsid w:val="00775C89"/>
    <w:rsid w:val="00775E65"/>
    <w:rsid w:val="00775EBC"/>
    <w:rsid w:val="00775EF1"/>
    <w:rsid w:val="00776328"/>
    <w:rsid w:val="00776C36"/>
    <w:rsid w:val="00777DF3"/>
    <w:rsid w:val="007801A6"/>
    <w:rsid w:val="0078127E"/>
    <w:rsid w:val="00781C06"/>
    <w:rsid w:val="00781C12"/>
    <w:rsid w:val="00781CAE"/>
    <w:rsid w:val="00782051"/>
    <w:rsid w:val="00782732"/>
    <w:rsid w:val="00782DFF"/>
    <w:rsid w:val="007838F5"/>
    <w:rsid w:val="00783E98"/>
    <w:rsid w:val="007842F2"/>
    <w:rsid w:val="00785087"/>
    <w:rsid w:val="007852FC"/>
    <w:rsid w:val="00785564"/>
    <w:rsid w:val="00785B62"/>
    <w:rsid w:val="00786FD7"/>
    <w:rsid w:val="0079001F"/>
    <w:rsid w:val="0079038D"/>
    <w:rsid w:val="007915B2"/>
    <w:rsid w:val="007918B4"/>
    <w:rsid w:val="007920E6"/>
    <w:rsid w:val="00792A03"/>
    <w:rsid w:val="00792B93"/>
    <w:rsid w:val="00793118"/>
    <w:rsid w:val="00793703"/>
    <w:rsid w:val="00793EE7"/>
    <w:rsid w:val="00794043"/>
    <w:rsid w:val="00794582"/>
    <w:rsid w:val="00794EC1"/>
    <w:rsid w:val="00795270"/>
    <w:rsid w:val="00797388"/>
    <w:rsid w:val="007A02E5"/>
    <w:rsid w:val="007A09A6"/>
    <w:rsid w:val="007A0B4F"/>
    <w:rsid w:val="007A1C6E"/>
    <w:rsid w:val="007A22F2"/>
    <w:rsid w:val="007A32A2"/>
    <w:rsid w:val="007A3A46"/>
    <w:rsid w:val="007A4CAF"/>
    <w:rsid w:val="007A7AD0"/>
    <w:rsid w:val="007A7E43"/>
    <w:rsid w:val="007B08C6"/>
    <w:rsid w:val="007B0A21"/>
    <w:rsid w:val="007B0BC9"/>
    <w:rsid w:val="007B1579"/>
    <w:rsid w:val="007B1856"/>
    <w:rsid w:val="007B2AC6"/>
    <w:rsid w:val="007B3CE8"/>
    <w:rsid w:val="007B4718"/>
    <w:rsid w:val="007B5669"/>
    <w:rsid w:val="007B5C9F"/>
    <w:rsid w:val="007B6025"/>
    <w:rsid w:val="007B624D"/>
    <w:rsid w:val="007B6CBA"/>
    <w:rsid w:val="007B7C57"/>
    <w:rsid w:val="007C03A0"/>
    <w:rsid w:val="007C180A"/>
    <w:rsid w:val="007C19DB"/>
    <w:rsid w:val="007C1E3B"/>
    <w:rsid w:val="007C22F8"/>
    <w:rsid w:val="007C468C"/>
    <w:rsid w:val="007C4713"/>
    <w:rsid w:val="007C47F0"/>
    <w:rsid w:val="007C512A"/>
    <w:rsid w:val="007C55B6"/>
    <w:rsid w:val="007C5851"/>
    <w:rsid w:val="007C5890"/>
    <w:rsid w:val="007C5CEE"/>
    <w:rsid w:val="007C6242"/>
    <w:rsid w:val="007C6EAC"/>
    <w:rsid w:val="007D0CD8"/>
    <w:rsid w:val="007D29BC"/>
    <w:rsid w:val="007D2A84"/>
    <w:rsid w:val="007D2EDA"/>
    <w:rsid w:val="007D37B6"/>
    <w:rsid w:val="007D38E8"/>
    <w:rsid w:val="007D3CD4"/>
    <w:rsid w:val="007D4373"/>
    <w:rsid w:val="007D663D"/>
    <w:rsid w:val="007D6CB3"/>
    <w:rsid w:val="007D6E32"/>
    <w:rsid w:val="007D7F38"/>
    <w:rsid w:val="007E06DD"/>
    <w:rsid w:val="007E0747"/>
    <w:rsid w:val="007E107A"/>
    <w:rsid w:val="007E17DB"/>
    <w:rsid w:val="007E2750"/>
    <w:rsid w:val="007E2C27"/>
    <w:rsid w:val="007E345E"/>
    <w:rsid w:val="007E4CD8"/>
    <w:rsid w:val="007E51A7"/>
    <w:rsid w:val="007E6008"/>
    <w:rsid w:val="007E6E5F"/>
    <w:rsid w:val="007E77F3"/>
    <w:rsid w:val="007E7877"/>
    <w:rsid w:val="007E7C9A"/>
    <w:rsid w:val="007F04BE"/>
    <w:rsid w:val="007F06CD"/>
    <w:rsid w:val="007F0F22"/>
    <w:rsid w:val="007F146D"/>
    <w:rsid w:val="007F2295"/>
    <w:rsid w:val="007F3B4A"/>
    <w:rsid w:val="007F3DA3"/>
    <w:rsid w:val="007F3FF0"/>
    <w:rsid w:val="007F4619"/>
    <w:rsid w:val="007F563E"/>
    <w:rsid w:val="007F5652"/>
    <w:rsid w:val="007F7653"/>
    <w:rsid w:val="007F7A97"/>
    <w:rsid w:val="007F7B91"/>
    <w:rsid w:val="007F7C9B"/>
    <w:rsid w:val="00800B5C"/>
    <w:rsid w:val="00800CEB"/>
    <w:rsid w:val="00802B37"/>
    <w:rsid w:val="008040ED"/>
    <w:rsid w:val="00804496"/>
    <w:rsid w:val="00805FE4"/>
    <w:rsid w:val="00805FE5"/>
    <w:rsid w:val="008062FF"/>
    <w:rsid w:val="0080643F"/>
    <w:rsid w:val="00807095"/>
    <w:rsid w:val="00807B20"/>
    <w:rsid w:val="00810B8C"/>
    <w:rsid w:val="00812820"/>
    <w:rsid w:val="00812EEF"/>
    <w:rsid w:val="0081382E"/>
    <w:rsid w:val="00813866"/>
    <w:rsid w:val="00813A37"/>
    <w:rsid w:val="00813A43"/>
    <w:rsid w:val="00814AB9"/>
    <w:rsid w:val="00814B24"/>
    <w:rsid w:val="0081520B"/>
    <w:rsid w:val="00815574"/>
    <w:rsid w:val="00815AF3"/>
    <w:rsid w:val="00815D7B"/>
    <w:rsid w:val="00815E5F"/>
    <w:rsid w:val="008163F8"/>
    <w:rsid w:val="008167DC"/>
    <w:rsid w:val="00817926"/>
    <w:rsid w:val="0082146B"/>
    <w:rsid w:val="00822D31"/>
    <w:rsid w:val="00823021"/>
    <w:rsid w:val="00823605"/>
    <w:rsid w:val="0082399A"/>
    <w:rsid w:val="00823EB2"/>
    <w:rsid w:val="00824723"/>
    <w:rsid w:val="0082508A"/>
    <w:rsid w:val="008271DA"/>
    <w:rsid w:val="008274F3"/>
    <w:rsid w:val="00827855"/>
    <w:rsid w:val="008279CF"/>
    <w:rsid w:val="008308F5"/>
    <w:rsid w:val="00830FA9"/>
    <w:rsid w:val="00831301"/>
    <w:rsid w:val="00831AC5"/>
    <w:rsid w:val="008320AA"/>
    <w:rsid w:val="00833801"/>
    <w:rsid w:val="00833F65"/>
    <w:rsid w:val="00834519"/>
    <w:rsid w:val="00834B14"/>
    <w:rsid w:val="00835683"/>
    <w:rsid w:val="00835C73"/>
    <w:rsid w:val="00835D64"/>
    <w:rsid w:val="00836850"/>
    <w:rsid w:val="00837E35"/>
    <w:rsid w:val="008400BE"/>
    <w:rsid w:val="0084051A"/>
    <w:rsid w:val="0084074E"/>
    <w:rsid w:val="008408A9"/>
    <w:rsid w:val="00840C7D"/>
    <w:rsid w:val="00840D24"/>
    <w:rsid w:val="0084193C"/>
    <w:rsid w:val="00842DE4"/>
    <w:rsid w:val="00843434"/>
    <w:rsid w:val="008440DE"/>
    <w:rsid w:val="00844F31"/>
    <w:rsid w:val="008453BA"/>
    <w:rsid w:val="00845A87"/>
    <w:rsid w:val="00845E16"/>
    <w:rsid w:val="0084630E"/>
    <w:rsid w:val="00846A85"/>
    <w:rsid w:val="008475C7"/>
    <w:rsid w:val="00847A60"/>
    <w:rsid w:val="00847A84"/>
    <w:rsid w:val="00847AF3"/>
    <w:rsid w:val="00847FE7"/>
    <w:rsid w:val="008509CB"/>
    <w:rsid w:val="00851020"/>
    <w:rsid w:val="00851026"/>
    <w:rsid w:val="008512FD"/>
    <w:rsid w:val="00851FD7"/>
    <w:rsid w:val="00853E18"/>
    <w:rsid w:val="00855E83"/>
    <w:rsid w:val="00856184"/>
    <w:rsid w:val="00856BCB"/>
    <w:rsid w:val="00856DA0"/>
    <w:rsid w:val="0086015A"/>
    <w:rsid w:val="00860424"/>
    <w:rsid w:val="008608C5"/>
    <w:rsid w:val="00860E41"/>
    <w:rsid w:val="00860ED4"/>
    <w:rsid w:val="00860F3F"/>
    <w:rsid w:val="00860FBB"/>
    <w:rsid w:val="00861305"/>
    <w:rsid w:val="008621EB"/>
    <w:rsid w:val="00862576"/>
    <w:rsid w:val="00863411"/>
    <w:rsid w:val="00863579"/>
    <w:rsid w:val="008636C0"/>
    <w:rsid w:val="008637CB"/>
    <w:rsid w:val="0086413E"/>
    <w:rsid w:val="00864821"/>
    <w:rsid w:val="0086581C"/>
    <w:rsid w:val="00865864"/>
    <w:rsid w:val="00865962"/>
    <w:rsid w:val="00865DB4"/>
    <w:rsid w:val="008676EA"/>
    <w:rsid w:val="0086791F"/>
    <w:rsid w:val="00870613"/>
    <w:rsid w:val="008707A1"/>
    <w:rsid w:val="00871B41"/>
    <w:rsid w:val="00871DC9"/>
    <w:rsid w:val="00872131"/>
    <w:rsid w:val="008725C7"/>
    <w:rsid w:val="008727FF"/>
    <w:rsid w:val="00872E7E"/>
    <w:rsid w:val="008735E5"/>
    <w:rsid w:val="00873AEC"/>
    <w:rsid w:val="00873F44"/>
    <w:rsid w:val="00875030"/>
    <w:rsid w:val="00875A79"/>
    <w:rsid w:val="00876269"/>
    <w:rsid w:val="0087699B"/>
    <w:rsid w:val="008801CB"/>
    <w:rsid w:val="00880DEC"/>
    <w:rsid w:val="008811E1"/>
    <w:rsid w:val="008819E2"/>
    <w:rsid w:val="008850A6"/>
    <w:rsid w:val="00886DF7"/>
    <w:rsid w:val="00887763"/>
    <w:rsid w:val="00887C17"/>
    <w:rsid w:val="008904AE"/>
    <w:rsid w:val="00890CEA"/>
    <w:rsid w:val="008917E4"/>
    <w:rsid w:val="00891901"/>
    <w:rsid w:val="00892DC6"/>
    <w:rsid w:val="00893890"/>
    <w:rsid w:val="00893CD0"/>
    <w:rsid w:val="008942CB"/>
    <w:rsid w:val="00895400"/>
    <w:rsid w:val="00895471"/>
    <w:rsid w:val="00895E07"/>
    <w:rsid w:val="008960D2"/>
    <w:rsid w:val="00896947"/>
    <w:rsid w:val="008970F4"/>
    <w:rsid w:val="008A093F"/>
    <w:rsid w:val="008A1335"/>
    <w:rsid w:val="008A17A0"/>
    <w:rsid w:val="008A3E43"/>
    <w:rsid w:val="008A5B1D"/>
    <w:rsid w:val="008A67EC"/>
    <w:rsid w:val="008A70F9"/>
    <w:rsid w:val="008A79A9"/>
    <w:rsid w:val="008A7B2B"/>
    <w:rsid w:val="008A7D8D"/>
    <w:rsid w:val="008A7DCC"/>
    <w:rsid w:val="008B0D92"/>
    <w:rsid w:val="008B1B60"/>
    <w:rsid w:val="008B1F42"/>
    <w:rsid w:val="008B23C2"/>
    <w:rsid w:val="008B2CDA"/>
    <w:rsid w:val="008B2DDD"/>
    <w:rsid w:val="008B37E0"/>
    <w:rsid w:val="008B4102"/>
    <w:rsid w:val="008B4F3A"/>
    <w:rsid w:val="008B5BFA"/>
    <w:rsid w:val="008B6953"/>
    <w:rsid w:val="008B6BFB"/>
    <w:rsid w:val="008C006C"/>
    <w:rsid w:val="008C1F83"/>
    <w:rsid w:val="008C22C6"/>
    <w:rsid w:val="008C2971"/>
    <w:rsid w:val="008C43E9"/>
    <w:rsid w:val="008C451D"/>
    <w:rsid w:val="008C4F88"/>
    <w:rsid w:val="008C5663"/>
    <w:rsid w:val="008C5886"/>
    <w:rsid w:val="008C59DA"/>
    <w:rsid w:val="008C5CD4"/>
    <w:rsid w:val="008C756E"/>
    <w:rsid w:val="008C76CC"/>
    <w:rsid w:val="008D0300"/>
    <w:rsid w:val="008D11D5"/>
    <w:rsid w:val="008D1442"/>
    <w:rsid w:val="008D1AA0"/>
    <w:rsid w:val="008D26B0"/>
    <w:rsid w:val="008D2C61"/>
    <w:rsid w:val="008D2CE1"/>
    <w:rsid w:val="008D3786"/>
    <w:rsid w:val="008D393F"/>
    <w:rsid w:val="008D3C45"/>
    <w:rsid w:val="008D3DFF"/>
    <w:rsid w:val="008D3E7F"/>
    <w:rsid w:val="008D4232"/>
    <w:rsid w:val="008D44F7"/>
    <w:rsid w:val="008D46E2"/>
    <w:rsid w:val="008D5165"/>
    <w:rsid w:val="008D5E2D"/>
    <w:rsid w:val="008D6098"/>
    <w:rsid w:val="008D700E"/>
    <w:rsid w:val="008D7735"/>
    <w:rsid w:val="008D7D0E"/>
    <w:rsid w:val="008D7FC8"/>
    <w:rsid w:val="008E23F6"/>
    <w:rsid w:val="008E28A9"/>
    <w:rsid w:val="008E2DD1"/>
    <w:rsid w:val="008E4BCF"/>
    <w:rsid w:val="008E51B6"/>
    <w:rsid w:val="008E5A6E"/>
    <w:rsid w:val="008E6725"/>
    <w:rsid w:val="008E67C6"/>
    <w:rsid w:val="008E6C24"/>
    <w:rsid w:val="008E6D25"/>
    <w:rsid w:val="008E6DFC"/>
    <w:rsid w:val="008F0612"/>
    <w:rsid w:val="008F0B5F"/>
    <w:rsid w:val="008F20C8"/>
    <w:rsid w:val="008F2D3F"/>
    <w:rsid w:val="008F3B01"/>
    <w:rsid w:val="008F3BFC"/>
    <w:rsid w:val="008F407C"/>
    <w:rsid w:val="008F4C1B"/>
    <w:rsid w:val="008F4DA4"/>
    <w:rsid w:val="008F52B6"/>
    <w:rsid w:val="008F585B"/>
    <w:rsid w:val="008F58A4"/>
    <w:rsid w:val="008F6586"/>
    <w:rsid w:val="008F6FBD"/>
    <w:rsid w:val="008F7558"/>
    <w:rsid w:val="008F79E6"/>
    <w:rsid w:val="008F7E0D"/>
    <w:rsid w:val="00900265"/>
    <w:rsid w:val="00900A3A"/>
    <w:rsid w:val="0090151B"/>
    <w:rsid w:val="00901AB7"/>
    <w:rsid w:val="00901B29"/>
    <w:rsid w:val="00901EBB"/>
    <w:rsid w:val="00901F02"/>
    <w:rsid w:val="00902755"/>
    <w:rsid w:val="00902961"/>
    <w:rsid w:val="00903578"/>
    <w:rsid w:val="009037AF"/>
    <w:rsid w:val="00904261"/>
    <w:rsid w:val="009042B0"/>
    <w:rsid w:val="00904FDB"/>
    <w:rsid w:val="00904FE6"/>
    <w:rsid w:val="00905028"/>
    <w:rsid w:val="00905250"/>
    <w:rsid w:val="00905683"/>
    <w:rsid w:val="009063F9"/>
    <w:rsid w:val="00906526"/>
    <w:rsid w:val="00906849"/>
    <w:rsid w:val="00906C93"/>
    <w:rsid w:val="0090720D"/>
    <w:rsid w:val="00907FD9"/>
    <w:rsid w:val="009102B3"/>
    <w:rsid w:val="00911113"/>
    <w:rsid w:val="00912A49"/>
    <w:rsid w:val="009131F1"/>
    <w:rsid w:val="00914580"/>
    <w:rsid w:val="00914C7B"/>
    <w:rsid w:val="00915752"/>
    <w:rsid w:val="009177CD"/>
    <w:rsid w:val="009178D3"/>
    <w:rsid w:val="00917A05"/>
    <w:rsid w:val="00917BF4"/>
    <w:rsid w:val="00917D35"/>
    <w:rsid w:val="00921172"/>
    <w:rsid w:val="00921735"/>
    <w:rsid w:val="00922AD0"/>
    <w:rsid w:val="0092309B"/>
    <w:rsid w:val="00923CB5"/>
    <w:rsid w:val="009247A6"/>
    <w:rsid w:val="00924AFC"/>
    <w:rsid w:val="009257CD"/>
    <w:rsid w:val="00926222"/>
    <w:rsid w:val="009263D3"/>
    <w:rsid w:val="009267E9"/>
    <w:rsid w:val="00930410"/>
    <w:rsid w:val="00930A84"/>
    <w:rsid w:val="00931479"/>
    <w:rsid w:val="009319AC"/>
    <w:rsid w:val="009333B6"/>
    <w:rsid w:val="009352F5"/>
    <w:rsid w:val="00935D3E"/>
    <w:rsid w:val="0093643D"/>
    <w:rsid w:val="00936950"/>
    <w:rsid w:val="00936F96"/>
    <w:rsid w:val="00940688"/>
    <w:rsid w:val="009408F3"/>
    <w:rsid w:val="00940A6C"/>
    <w:rsid w:val="00942760"/>
    <w:rsid w:val="009428C6"/>
    <w:rsid w:val="00943C47"/>
    <w:rsid w:val="00943F5D"/>
    <w:rsid w:val="00944447"/>
    <w:rsid w:val="009460C5"/>
    <w:rsid w:val="00946826"/>
    <w:rsid w:val="009468B2"/>
    <w:rsid w:val="00946AAF"/>
    <w:rsid w:val="009501DB"/>
    <w:rsid w:val="00950437"/>
    <w:rsid w:val="009506EB"/>
    <w:rsid w:val="00950DD8"/>
    <w:rsid w:val="00951DCB"/>
    <w:rsid w:val="00951E9A"/>
    <w:rsid w:val="00952AF9"/>
    <w:rsid w:val="0095323C"/>
    <w:rsid w:val="00953F97"/>
    <w:rsid w:val="009542F3"/>
    <w:rsid w:val="0095435B"/>
    <w:rsid w:val="00954D84"/>
    <w:rsid w:val="0095677C"/>
    <w:rsid w:val="009569F0"/>
    <w:rsid w:val="00956ECA"/>
    <w:rsid w:val="009574B0"/>
    <w:rsid w:val="00957D8A"/>
    <w:rsid w:val="00960038"/>
    <w:rsid w:val="00960116"/>
    <w:rsid w:val="00961664"/>
    <w:rsid w:val="009616C3"/>
    <w:rsid w:val="00961E85"/>
    <w:rsid w:val="009627A4"/>
    <w:rsid w:val="00962BA0"/>
    <w:rsid w:val="0096311D"/>
    <w:rsid w:val="009651FA"/>
    <w:rsid w:val="009666CF"/>
    <w:rsid w:val="009669CC"/>
    <w:rsid w:val="00966F97"/>
    <w:rsid w:val="00966FF6"/>
    <w:rsid w:val="00967B9E"/>
    <w:rsid w:val="00967E1E"/>
    <w:rsid w:val="009718D6"/>
    <w:rsid w:val="0097229A"/>
    <w:rsid w:val="00973729"/>
    <w:rsid w:val="00974538"/>
    <w:rsid w:val="00974641"/>
    <w:rsid w:val="00974C6C"/>
    <w:rsid w:val="00974E1E"/>
    <w:rsid w:val="00975464"/>
    <w:rsid w:val="00975F51"/>
    <w:rsid w:val="009760D1"/>
    <w:rsid w:val="00976382"/>
    <w:rsid w:val="00976EC5"/>
    <w:rsid w:val="009771B5"/>
    <w:rsid w:val="009774F4"/>
    <w:rsid w:val="00977A78"/>
    <w:rsid w:val="0098023D"/>
    <w:rsid w:val="00980D3F"/>
    <w:rsid w:val="00980D91"/>
    <w:rsid w:val="00981234"/>
    <w:rsid w:val="0098150C"/>
    <w:rsid w:val="00981805"/>
    <w:rsid w:val="0098225E"/>
    <w:rsid w:val="0098344C"/>
    <w:rsid w:val="0098371C"/>
    <w:rsid w:val="009837A7"/>
    <w:rsid w:val="00983C0D"/>
    <w:rsid w:val="00983DBA"/>
    <w:rsid w:val="00984412"/>
    <w:rsid w:val="009847EE"/>
    <w:rsid w:val="00984DC5"/>
    <w:rsid w:val="00984DC9"/>
    <w:rsid w:val="0098515F"/>
    <w:rsid w:val="00987EC0"/>
    <w:rsid w:val="00990BC5"/>
    <w:rsid w:val="00990E83"/>
    <w:rsid w:val="009912CC"/>
    <w:rsid w:val="00991983"/>
    <w:rsid w:val="0099272D"/>
    <w:rsid w:val="009929F1"/>
    <w:rsid w:val="009940A7"/>
    <w:rsid w:val="009947BA"/>
    <w:rsid w:val="00996372"/>
    <w:rsid w:val="00996A48"/>
    <w:rsid w:val="00996FEB"/>
    <w:rsid w:val="009977D0"/>
    <w:rsid w:val="00997970"/>
    <w:rsid w:val="009979AE"/>
    <w:rsid w:val="009A07A1"/>
    <w:rsid w:val="009A088C"/>
    <w:rsid w:val="009A2094"/>
    <w:rsid w:val="009A3003"/>
    <w:rsid w:val="009A303D"/>
    <w:rsid w:val="009A404D"/>
    <w:rsid w:val="009A41BD"/>
    <w:rsid w:val="009A42DB"/>
    <w:rsid w:val="009A53D8"/>
    <w:rsid w:val="009A54F5"/>
    <w:rsid w:val="009A59BA"/>
    <w:rsid w:val="009A5AB7"/>
    <w:rsid w:val="009A5CED"/>
    <w:rsid w:val="009A6941"/>
    <w:rsid w:val="009A6B78"/>
    <w:rsid w:val="009A7C9F"/>
    <w:rsid w:val="009B07CF"/>
    <w:rsid w:val="009B0E56"/>
    <w:rsid w:val="009B10BE"/>
    <w:rsid w:val="009B1D49"/>
    <w:rsid w:val="009B2D04"/>
    <w:rsid w:val="009B30EB"/>
    <w:rsid w:val="009B3534"/>
    <w:rsid w:val="009B429B"/>
    <w:rsid w:val="009B4954"/>
    <w:rsid w:val="009B5592"/>
    <w:rsid w:val="009B56D4"/>
    <w:rsid w:val="009B594D"/>
    <w:rsid w:val="009B5DF6"/>
    <w:rsid w:val="009B69A1"/>
    <w:rsid w:val="009B7140"/>
    <w:rsid w:val="009B78AC"/>
    <w:rsid w:val="009C02BA"/>
    <w:rsid w:val="009C053C"/>
    <w:rsid w:val="009C0965"/>
    <w:rsid w:val="009C1520"/>
    <w:rsid w:val="009C1656"/>
    <w:rsid w:val="009C1C9F"/>
    <w:rsid w:val="009C204F"/>
    <w:rsid w:val="009C2B1B"/>
    <w:rsid w:val="009C2F5B"/>
    <w:rsid w:val="009C403C"/>
    <w:rsid w:val="009C43E1"/>
    <w:rsid w:val="009C5146"/>
    <w:rsid w:val="009C5373"/>
    <w:rsid w:val="009C578C"/>
    <w:rsid w:val="009C5B29"/>
    <w:rsid w:val="009C6C53"/>
    <w:rsid w:val="009C7224"/>
    <w:rsid w:val="009C78A5"/>
    <w:rsid w:val="009D0605"/>
    <w:rsid w:val="009D0AD0"/>
    <w:rsid w:val="009D1084"/>
    <w:rsid w:val="009D1988"/>
    <w:rsid w:val="009D2398"/>
    <w:rsid w:val="009D2753"/>
    <w:rsid w:val="009D3824"/>
    <w:rsid w:val="009D3A42"/>
    <w:rsid w:val="009D40BD"/>
    <w:rsid w:val="009D40EC"/>
    <w:rsid w:val="009D469C"/>
    <w:rsid w:val="009D5A6A"/>
    <w:rsid w:val="009D6CC3"/>
    <w:rsid w:val="009E03FC"/>
    <w:rsid w:val="009E04DE"/>
    <w:rsid w:val="009E0720"/>
    <w:rsid w:val="009E0EA8"/>
    <w:rsid w:val="009E298F"/>
    <w:rsid w:val="009E4FF1"/>
    <w:rsid w:val="009E61C4"/>
    <w:rsid w:val="009E6344"/>
    <w:rsid w:val="009E648D"/>
    <w:rsid w:val="009E66B3"/>
    <w:rsid w:val="009E7597"/>
    <w:rsid w:val="009E7B1E"/>
    <w:rsid w:val="009F098C"/>
    <w:rsid w:val="009F0EE0"/>
    <w:rsid w:val="009F1460"/>
    <w:rsid w:val="009F1599"/>
    <w:rsid w:val="009F26AD"/>
    <w:rsid w:val="009F2870"/>
    <w:rsid w:val="009F3138"/>
    <w:rsid w:val="009F3A3F"/>
    <w:rsid w:val="009F3AF5"/>
    <w:rsid w:val="009F4270"/>
    <w:rsid w:val="009F4477"/>
    <w:rsid w:val="009F53BD"/>
    <w:rsid w:val="009F5AB6"/>
    <w:rsid w:val="009F5DB0"/>
    <w:rsid w:val="009F6482"/>
    <w:rsid w:val="009F6A3A"/>
    <w:rsid w:val="009F6BF9"/>
    <w:rsid w:val="00A02700"/>
    <w:rsid w:val="00A02B59"/>
    <w:rsid w:val="00A02CA2"/>
    <w:rsid w:val="00A03823"/>
    <w:rsid w:val="00A05084"/>
    <w:rsid w:val="00A051FB"/>
    <w:rsid w:val="00A05A5D"/>
    <w:rsid w:val="00A05AB0"/>
    <w:rsid w:val="00A063DD"/>
    <w:rsid w:val="00A075E5"/>
    <w:rsid w:val="00A07600"/>
    <w:rsid w:val="00A076FB"/>
    <w:rsid w:val="00A10BA9"/>
    <w:rsid w:val="00A125F6"/>
    <w:rsid w:val="00A127A8"/>
    <w:rsid w:val="00A129C0"/>
    <w:rsid w:val="00A12DE6"/>
    <w:rsid w:val="00A136D2"/>
    <w:rsid w:val="00A13CC4"/>
    <w:rsid w:val="00A14649"/>
    <w:rsid w:val="00A15766"/>
    <w:rsid w:val="00A16857"/>
    <w:rsid w:val="00A16C2E"/>
    <w:rsid w:val="00A17F04"/>
    <w:rsid w:val="00A17F3D"/>
    <w:rsid w:val="00A20518"/>
    <w:rsid w:val="00A208D5"/>
    <w:rsid w:val="00A20E20"/>
    <w:rsid w:val="00A22CD7"/>
    <w:rsid w:val="00A24610"/>
    <w:rsid w:val="00A25517"/>
    <w:rsid w:val="00A266F4"/>
    <w:rsid w:val="00A26845"/>
    <w:rsid w:val="00A27728"/>
    <w:rsid w:val="00A30257"/>
    <w:rsid w:val="00A30988"/>
    <w:rsid w:val="00A311C6"/>
    <w:rsid w:val="00A31845"/>
    <w:rsid w:val="00A325FC"/>
    <w:rsid w:val="00A333F6"/>
    <w:rsid w:val="00A3357D"/>
    <w:rsid w:val="00A346D3"/>
    <w:rsid w:val="00A3581E"/>
    <w:rsid w:val="00A35A86"/>
    <w:rsid w:val="00A36333"/>
    <w:rsid w:val="00A3664C"/>
    <w:rsid w:val="00A40567"/>
    <w:rsid w:val="00A40E97"/>
    <w:rsid w:val="00A41AE8"/>
    <w:rsid w:val="00A426D9"/>
    <w:rsid w:val="00A430AE"/>
    <w:rsid w:val="00A43196"/>
    <w:rsid w:val="00A446F1"/>
    <w:rsid w:val="00A44F79"/>
    <w:rsid w:val="00A45810"/>
    <w:rsid w:val="00A46208"/>
    <w:rsid w:val="00A465FF"/>
    <w:rsid w:val="00A46C83"/>
    <w:rsid w:val="00A503FD"/>
    <w:rsid w:val="00A508A4"/>
    <w:rsid w:val="00A51631"/>
    <w:rsid w:val="00A52353"/>
    <w:rsid w:val="00A529B2"/>
    <w:rsid w:val="00A53834"/>
    <w:rsid w:val="00A53B91"/>
    <w:rsid w:val="00A5501F"/>
    <w:rsid w:val="00A55481"/>
    <w:rsid w:val="00A55C06"/>
    <w:rsid w:val="00A56CDD"/>
    <w:rsid w:val="00A57446"/>
    <w:rsid w:val="00A57980"/>
    <w:rsid w:val="00A60754"/>
    <w:rsid w:val="00A60AB2"/>
    <w:rsid w:val="00A60EB8"/>
    <w:rsid w:val="00A60EF3"/>
    <w:rsid w:val="00A60FC6"/>
    <w:rsid w:val="00A62952"/>
    <w:rsid w:val="00A62B8A"/>
    <w:rsid w:val="00A63F0D"/>
    <w:rsid w:val="00A64438"/>
    <w:rsid w:val="00A65389"/>
    <w:rsid w:val="00A662CC"/>
    <w:rsid w:val="00A6651A"/>
    <w:rsid w:val="00A669DA"/>
    <w:rsid w:val="00A66AA1"/>
    <w:rsid w:val="00A67185"/>
    <w:rsid w:val="00A67412"/>
    <w:rsid w:val="00A67823"/>
    <w:rsid w:val="00A67F52"/>
    <w:rsid w:val="00A704BA"/>
    <w:rsid w:val="00A706DE"/>
    <w:rsid w:val="00A709A3"/>
    <w:rsid w:val="00A72537"/>
    <w:rsid w:val="00A7321A"/>
    <w:rsid w:val="00A7521A"/>
    <w:rsid w:val="00A75D4F"/>
    <w:rsid w:val="00A80119"/>
    <w:rsid w:val="00A8107D"/>
    <w:rsid w:val="00A8156B"/>
    <w:rsid w:val="00A81832"/>
    <w:rsid w:val="00A8266C"/>
    <w:rsid w:val="00A840A3"/>
    <w:rsid w:val="00A8470D"/>
    <w:rsid w:val="00A85076"/>
    <w:rsid w:val="00A85D35"/>
    <w:rsid w:val="00A861D0"/>
    <w:rsid w:val="00A8633C"/>
    <w:rsid w:val="00A86486"/>
    <w:rsid w:val="00A867FD"/>
    <w:rsid w:val="00A86E75"/>
    <w:rsid w:val="00A870E0"/>
    <w:rsid w:val="00A87F85"/>
    <w:rsid w:val="00A90FD6"/>
    <w:rsid w:val="00A91411"/>
    <w:rsid w:val="00A92EF9"/>
    <w:rsid w:val="00A9321D"/>
    <w:rsid w:val="00A93FD7"/>
    <w:rsid w:val="00A96A44"/>
    <w:rsid w:val="00A97695"/>
    <w:rsid w:val="00AA01C8"/>
    <w:rsid w:val="00AA165E"/>
    <w:rsid w:val="00AA1E4B"/>
    <w:rsid w:val="00AA1E58"/>
    <w:rsid w:val="00AA2F0B"/>
    <w:rsid w:val="00AA341B"/>
    <w:rsid w:val="00AA4055"/>
    <w:rsid w:val="00AA40B5"/>
    <w:rsid w:val="00AA40F0"/>
    <w:rsid w:val="00AA46E1"/>
    <w:rsid w:val="00AA4B01"/>
    <w:rsid w:val="00AA6171"/>
    <w:rsid w:val="00AA6CC2"/>
    <w:rsid w:val="00AA7A51"/>
    <w:rsid w:val="00AB0AD2"/>
    <w:rsid w:val="00AB12B6"/>
    <w:rsid w:val="00AB1494"/>
    <w:rsid w:val="00AB1A18"/>
    <w:rsid w:val="00AB1E2B"/>
    <w:rsid w:val="00AB41D2"/>
    <w:rsid w:val="00AB437C"/>
    <w:rsid w:val="00AB44B7"/>
    <w:rsid w:val="00AB5510"/>
    <w:rsid w:val="00AB6D42"/>
    <w:rsid w:val="00AC0E6F"/>
    <w:rsid w:val="00AC1609"/>
    <w:rsid w:val="00AC1CB6"/>
    <w:rsid w:val="00AC240C"/>
    <w:rsid w:val="00AC39FE"/>
    <w:rsid w:val="00AC3DAD"/>
    <w:rsid w:val="00AC4220"/>
    <w:rsid w:val="00AC5F2A"/>
    <w:rsid w:val="00AC6B36"/>
    <w:rsid w:val="00AC6D2A"/>
    <w:rsid w:val="00AD06F8"/>
    <w:rsid w:val="00AD0C46"/>
    <w:rsid w:val="00AD0FBF"/>
    <w:rsid w:val="00AD1330"/>
    <w:rsid w:val="00AD151C"/>
    <w:rsid w:val="00AD1C2F"/>
    <w:rsid w:val="00AD2F31"/>
    <w:rsid w:val="00AD323E"/>
    <w:rsid w:val="00AD3826"/>
    <w:rsid w:val="00AD764C"/>
    <w:rsid w:val="00AD7CAF"/>
    <w:rsid w:val="00AD7D06"/>
    <w:rsid w:val="00AE06C7"/>
    <w:rsid w:val="00AE284F"/>
    <w:rsid w:val="00AE43D3"/>
    <w:rsid w:val="00AE570B"/>
    <w:rsid w:val="00AE57DE"/>
    <w:rsid w:val="00AE6996"/>
    <w:rsid w:val="00AE75AC"/>
    <w:rsid w:val="00AF01C3"/>
    <w:rsid w:val="00AF0983"/>
    <w:rsid w:val="00AF123C"/>
    <w:rsid w:val="00AF29B9"/>
    <w:rsid w:val="00AF30B4"/>
    <w:rsid w:val="00AF3D50"/>
    <w:rsid w:val="00AF5929"/>
    <w:rsid w:val="00AF6C15"/>
    <w:rsid w:val="00AF7D88"/>
    <w:rsid w:val="00B003D4"/>
    <w:rsid w:val="00B00FB5"/>
    <w:rsid w:val="00B013AB"/>
    <w:rsid w:val="00B01B0C"/>
    <w:rsid w:val="00B03725"/>
    <w:rsid w:val="00B040D8"/>
    <w:rsid w:val="00B04536"/>
    <w:rsid w:val="00B04BA0"/>
    <w:rsid w:val="00B04C07"/>
    <w:rsid w:val="00B054D2"/>
    <w:rsid w:val="00B05DCE"/>
    <w:rsid w:val="00B05DE3"/>
    <w:rsid w:val="00B0797D"/>
    <w:rsid w:val="00B10837"/>
    <w:rsid w:val="00B11F6F"/>
    <w:rsid w:val="00B12565"/>
    <w:rsid w:val="00B149B4"/>
    <w:rsid w:val="00B15659"/>
    <w:rsid w:val="00B158CE"/>
    <w:rsid w:val="00B20298"/>
    <w:rsid w:val="00B20407"/>
    <w:rsid w:val="00B21AED"/>
    <w:rsid w:val="00B221C8"/>
    <w:rsid w:val="00B239A0"/>
    <w:rsid w:val="00B249CD"/>
    <w:rsid w:val="00B24E63"/>
    <w:rsid w:val="00B24F11"/>
    <w:rsid w:val="00B2528E"/>
    <w:rsid w:val="00B26459"/>
    <w:rsid w:val="00B26515"/>
    <w:rsid w:val="00B27134"/>
    <w:rsid w:val="00B3038B"/>
    <w:rsid w:val="00B30760"/>
    <w:rsid w:val="00B308D0"/>
    <w:rsid w:val="00B30B5D"/>
    <w:rsid w:val="00B31B5F"/>
    <w:rsid w:val="00B32858"/>
    <w:rsid w:val="00B32BD8"/>
    <w:rsid w:val="00B32D72"/>
    <w:rsid w:val="00B337FB"/>
    <w:rsid w:val="00B33A8A"/>
    <w:rsid w:val="00B33DA3"/>
    <w:rsid w:val="00B363F0"/>
    <w:rsid w:val="00B37544"/>
    <w:rsid w:val="00B37C55"/>
    <w:rsid w:val="00B37E06"/>
    <w:rsid w:val="00B37E3F"/>
    <w:rsid w:val="00B400AD"/>
    <w:rsid w:val="00B40E01"/>
    <w:rsid w:val="00B410BC"/>
    <w:rsid w:val="00B4169E"/>
    <w:rsid w:val="00B42D72"/>
    <w:rsid w:val="00B44B28"/>
    <w:rsid w:val="00B44EEC"/>
    <w:rsid w:val="00B45718"/>
    <w:rsid w:val="00B45A66"/>
    <w:rsid w:val="00B46101"/>
    <w:rsid w:val="00B46C79"/>
    <w:rsid w:val="00B47891"/>
    <w:rsid w:val="00B50153"/>
    <w:rsid w:val="00B50390"/>
    <w:rsid w:val="00B50FA5"/>
    <w:rsid w:val="00B51961"/>
    <w:rsid w:val="00B52163"/>
    <w:rsid w:val="00B53478"/>
    <w:rsid w:val="00B53D9F"/>
    <w:rsid w:val="00B54E90"/>
    <w:rsid w:val="00B54F3F"/>
    <w:rsid w:val="00B550EE"/>
    <w:rsid w:val="00B55BA6"/>
    <w:rsid w:val="00B56FAC"/>
    <w:rsid w:val="00B57849"/>
    <w:rsid w:val="00B57BA9"/>
    <w:rsid w:val="00B57E19"/>
    <w:rsid w:val="00B57F49"/>
    <w:rsid w:val="00B60FBB"/>
    <w:rsid w:val="00B61254"/>
    <w:rsid w:val="00B61300"/>
    <w:rsid w:val="00B6210C"/>
    <w:rsid w:val="00B632DC"/>
    <w:rsid w:val="00B63C3A"/>
    <w:rsid w:val="00B63CDC"/>
    <w:rsid w:val="00B64EF8"/>
    <w:rsid w:val="00B65414"/>
    <w:rsid w:val="00B67568"/>
    <w:rsid w:val="00B701FC"/>
    <w:rsid w:val="00B70562"/>
    <w:rsid w:val="00B70AC7"/>
    <w:rsid w:val="00B71034"/>
    <w:rsid w:val="00B71451"/>
    <w:rsid w:val="00B714CC"/>
    <w:rsid w:val="00B7179B"/>
    <w:rsid w:val="00B72230"/>
    <w:rsid w:val="00B7251A"/>
    <w:rsid w:val="00B730A9"/>
    <w:rsid w:val="00B744B3"/>
    <w:rsid w:val="00B74F52"/>
    <w:rsid w:val="00B76336"/>
    <w:rsid w:val="00B80BBB"/>
    <w:rsid w:val="00B812CD"/>
    <w:rsid w:val="00B81815"/>
    <w:rsid w:val="00B81CD1"/>
    <w:rsid w:val="00B82295"/>
    <w:rsid w:val="00B82BC9"/>
    <w:rsid w:val="00B82E07"/>
    <w:rsid w:val="00B82E3D"/>
    <w:rsid w:val="00B82EA3"/>
    <w:rsid w:val="00B82F34"/>
    <w:rsid w:val="00B8406C"/>
    <w:rsid w:val="00B85365"/>
    <w:rsid w:val="00B8596A"/>
    <w:rsid w:val="00B86C8C"/>
    <w:rsid w:val="00B86D7D"/>
    <w:rsid w:val="00B87019"/>
    <w:rsid w:val="00B87401"/>
    <w:rsid w:val="00B9095C"/>
    <w:rsid w:val="00B91435"/>
    <w:rsid w:val="00B91545"/>
    <w:rsid w:val="00B9207C"/>
    <w:rsid w:val="00B92911"/>
    <w:rsid w:val="00B93A75"/>
    <w:rsid w:val="00B95924"/>
    <w:rsid w:val="00B95D94"/>
    <w:rsid w:val="00B9610D"/>
    <w:rsid w:val="00B96146"/>
    <w:rsid w:val="00B961B0"/>
    <w:rsid w:val="00B97714"/>
    <w:rsid w:val="00BA03AB"/>
    <w:rsid w:val="00BA0A28"/>
    <w:rsid w:val="00BA0DBC"/>
    <w:rsid w:val="00BA13A7"/>
    <w:rsid w:val="00BA1AEC"/>
    <w:rsid w:val="00BA1FCA"/>
    <w:rsid w:val="00BA2399"/>
    <w:rsid w:val="00BA2C18"/>
    <w:rsid w:val="00BA2CE2"/>
    <w:rsid w:val="00BA30EE"/>
    <w:rsid w:val="00BA4126"/>
    <w:rsid w:val="00BA4183"/>
    <w:rsid w:val="00BA4DD7"/>
    <w:rsid w:val="00BA4FB8"/>
    <w:rsid w:val="00BA5222"/>
    <w:rsid w:val="00BA697B"/>
    <w:rsid w:val="00BA6CB8"/>
    <w:rsid w:val="00BA7B6B"/>
    <w:rsid w:val="00BB0D71"/>
    <w:rsid w:val="00BB0FB1"/>
    <w:rsid w:val="00BB1637"/>
    <w:rsid w:val="00BB1837"/>
    <w:rsid w:val="00BB2749"/>
    <w:rsid w:val="00BB353B"/>
    <w:rsid w:val="00BB35F6"/>
    <w:rsid w:val="00BB4E4F"/>
    <w:rsid w:val="00BB5686"/>
    <w:rsid w:val="00BB6167"/>
    <w:rsid w:val="00BB6F79"/>
    <w:rsid w:val="00BB6FEC"/>
    <w:rsid w:val="00BB74A3"/>
    <w:rsid w:val="00BB7AE3"/>
    <w:rsid w:val="00BC06FB"/>
    <w:rsid w:val="00BC1598"/>
    <w:rsid w:val="00BC3184"/>
    <w:rsid w:val="00BC33E9"/>
    <w:rsid w:val="00BC4870"/>
    <w:rsid w:val="00BC49BC"/>
    <w:rsid w:val="00BC6AFC"/>
    <w:rsid w:val="00BC718F"/>
    <w:rsid w:val="00BC73AE"/>
    <w:rsid w:val="00BC7E62"/>
    <w:rsid w:val="00BD0187"/>
    <w:rsid w:val="00BD08FA"/>
    <w:rsid w:val="00BD0EC2"/>
    <w:rsid w:val="00BD0FC3"/>
    <w:rsid w:val="00BD1B99"/>
    <w:rsid w:val="00BD369F"/>
    <w:rsid w:val="00BD3C39"/>
    <w:rsid w:val="00BD452A"/>
    <w:rsid w:val="00BD4848"/>
    <w:rsid w:val="00BD4C21"/>
    <w:rsid w:val="00BD5234"/>
    <w:rsid w:val="00BD67B8"/>
    <w:rsid w:val="00BD725F"/>
    <w:rsid w:val="00BD72BB"/>
    <w:rsid w:val="00BE04CB"/>
    <w:rsid w:val="00BE05D2"/>
    <w:rsid w:val="00BE06E1"/>
    <w:rsid w:val="00BE0B7D"/>
    <w:rsid w:val="00BE0EBD"/>
    <w:rsid w:val="00BE2ECA"/>
    <w:rsid w:val="00BE46AE"/>
    <w:rsid w:val="00BE55D2"/>
    <w:rsid w:val="00BE5F86"/>
    <w:rsid w:val="00BE67A0"/>
    <w:rsid w:val="00BE718E"/>
    <w:rsid w:val="00BF19B5"/>
    <w:rsid w:val="00BF19F8"/>
    <w:rsid w:val="00BF1EF8"/>
    <w:rsid w:val="00BF28E7"/>
    <w:rsid w:val="00BF2B30"/>
    <w:rsid w:val="00BF2B7C"/>
    <w:rsid w:val="00BF3E8E"/>
    <w:rsid w:val="00BF40DC"/>
    <w:rsid w:val="00BF46A4"/>
    <w:rsid w:val="00BF49F8"/>
    <w:rsid w:val="00BF4DC8"/>
    <w:rsid w:val="00BF4F4D"/>
    <w:rsid w:val="00BF506D"/>
    <w:rsid w:val="00BF6FE7"/>
    <w:rsid w:val="00BF71AF"/>
    <w:rsid w:val="00C00352"/>
    <w:rsid w:val="00C009F2"/>
    <w:rsid w:val="00C00A29"/>
    <w:rsid w:val="00C00BBD"/>
    <w:rsid w:val="00C02570"/>
    <w:rsid w:val="00C0288B"/>
    <w:rsid w:val="00C0290F"/>
    <w:rsid w:val="00C03376"/>
    <w:rsid w:val="00C03752"/>
    <w:rsid w:val="00C038F9"/>
    <w:rsid w:val="00C0405D"/>
    <w:rsid w:val="00C040A4"/>
    <w:rsid w:val="00C04304"/>
    <w:rsid w:val="00C0485E"/>
    <w:rsid w:val="00C04A33"/>
    <w:rsid w:val="00C05207"/>
    <w:rsid w:val="00C056BC"/>
    <w:rsid w:val="00C05E0E"/>
    <w:rsid w:val="00C066A5"/>
    <w:rsid w:val="00C0738F"/>
    <w:rsid w:val="00C07556"/>
    <w:rsid w:val="00C07FF8"/>
    <w:rsid w:val="00C128D7"/>
    <w:rsid w:val="00C15189"/>
    <w:rsid w:val="00C15286"/>
    <w:rsid w:val="00C15B70"/>
    <w:rsid w:val="00C160A9"/>
    <w:rsid w:val="00C16E7F"/>
    <w:rsid w:val="00C17FB5"/>
    <w:rsid w:val="00C20200"/>
    <w:rsid w:val="00C20488"/>
    <w:rsid w:val="00C209E6"/>
    <w:rsid w:val="00C2161B"/>
    <w:rsid w:val="00C2271E"/>
    <w:rsid w:val="00C22861"/>
    <w:rsid w:val="00C22FF5"/>
    <w:rsid w:val="00C2395A"/>
    <w:rsid w:val="00C23C3F"/>
    <w:rsid w:val="00C2500C"/>
    <w:rsid w:val="00C26566"/>
    <w:rsid w:val="00C26A8F"/>
    <w:rsid w:val="00C26E7C"/>
    <w:rsid w:val="00C26FAE"/>
    <w:rsid w:val="00C31109"/>
    <w:rsid w:val="00C3261C"/>
    <w:rsid w:val="00C32B70"/>
    <w:rsid w:val="00C33400"/>
    <w:rsid w:val="00C33602"/>
    <w:rsid w:val="00C3396E"/>
    <w:rsid w:val="00C33AAB"/>
    <w:rsid w:val="00C33EDA"/>
    <w:rsid w:val="00C34AD6"/>
    <w:rsid w:val="00C35692"/>
    <w:rsid w:val="00C36205"/>
    <w:rsid w:val="00C36ABB"/>
    <w:rsid w:val="00C3712D"/>
    <w:rsid w:val="00C400D9"/>
    <w:rsid w:val="00C401BB"/>
    <w:rsid w:val="00C40E51"/>
    <w:rsid w:val="00C4253C"/>
    <w:rsid w:val="00C4265A"/>
    <w:rsid w:val="00C434D2"/>
    <w:rsid w:val="00C43F5B"/>
    <w:rsid w:val="00C458AF"/>
    <w:rsid w:val="00C45DEA"/>
    <w:rsid w:val="00C46303"/>
    <w:rsid w:val="00C464A2"/>
    <w:rsid w:val="00C47B75"/>
    <w:rsid w:val="00C47BEC"/>
    <w:rsid w:val="00C50375"/>
    <w:rsid w:val="00C5044D"/>
    <w:rsid w:val="00C50490"/>
    <w:rsid w:val="00C5098A"/>
    <w:rsid w:val="00C50B77"/>
    <w:rsid w:val="00C51135"/>
    <w:rsid w:val="00C514A1"/>
    <w:rsid w:val="00C515F0"/>
    <w:rsid w:val="00C51641"/>
    <w:rsid w:val="00C52031"/>
    <w:rsid w:val="00C536A7"/>
    <w:rsid w:val="00C5387A"/>
    <w:rsid w:val="00C5397A"/>
    <w:rsid w:val="00C53C31"/>
    <w:rsid w:val="00C54027"/>
    <w:rsid w:val="00C5432A"/>
    <w:rsid w:val="00C54924"/>
    <w:rsid w:val="00C558CE"/>
    <w:rsid w:val="00C56DE1"/>
    <w:rsid w:val="00C5747F"/>
    <w:rsid w:val="00C57703"/>
    <w:rsid w:val="00C577CF"/>
    <w:rsid w:val="00C57A56"/>
    <w:rsid w:val="00C619BB"/>
    <w:rsid w:val="00C61D28"/>
    <w:rsid w:val="00C61F38"/>
    <w:rsid w:val="00C621EA"/>
    <w:rsid w:val="00C62B21"/>
    <w:rsid w:val="00C64DB4"/>
    <w:rsid w:val="00C651F8"/>
    <w:rsid w:val="00C6594D"/>
    <w:rsid w:val="00C66349"/>
    <w:rsid w:val="00C709A6"/>
    <w:rsid w:val="00C71549"/>
    <w:rsid w:val="00C71BD6"/>
    <w:rsid w:val="00C71D8A"/>
    <w:rsid w:val="00C7202E"/>
    <w:rsid w:val="00C720F7"/>
    <w:rsid w:val="00C7212A"/>
    <w:rsid w:val="00C72544"/>
    <w:rsid w:val="00C73375"/>
    <w:rsid w:val="00C7487A"/>
    <w:rsid w:val="00C75432"/>
    <w:rsid w:val="00C762B3"/>
    <w:rsid w:val="00C7692F"/>
    <w:rsid w:val="00C7761A"/>
    <w:rsid w:val="00C77B2D"/>
    <w:rsid w:val="00C800B5"/>
    <w:rsid w:val="00C80116"/>
    <w:rsid w:val="00C80165"/>
    <w:rsid w:val="00C819CA"/>
    <w:rsid w:val="00C82295"/>
    <w:rsid w:val="00C82AF6"/>
    <w:rsid w:val="00C82F76"/>
    <w:rsid w:val="00C85200"/>
    <w:rsid w:val="00C85286"/>
    <w:rsid w:val="00C855B6"/>
    <w:rsid w:val="00C8580E"/>
    <w:rsid w:val="00C8614B"/>
    <w:rsid w:val="00C868AA"/>
    <w:rsid w:val="00C86BF0"/>
    <w:rsid w:val="00C86EED"/>
    <w:rsid w:val="00C87396"/>
    <w:rsid w:val="00C87602"/>
    <w:rsid w:val="00C93DE5"/>
    <w:rsid w:val="00C94177"/>
    <w:rsid w:val="00C9504A"/>
    <w:rsid w:val="00C953E2"/>
    <w:rsid w:val="00C961A5"/>
    <w:rsid w:val="00CA0294"/>
    <w:rsid w:val="00CA0C15"/>
    <w:rsid w:val="00CA18D4"/>
    <w:rsid w:val="00CA1B03"/>
    <w:rsid w:val="00CA1D87"/>
    <w:rsid w:val="00CA2492"/>
    <w:rsid w:val="00CA29C4"/>
    <w:rsid w:val="00CA2B34"/>
    <w:rsid w:val="00CA2B81"/>
    <w:rsid w:val="00CA3758"/>
    <w:rsid w:val="00CA432B"/>
    <w:rsid w:val="00CA6742"/>
    <w:rsid w:val="00CA6825"/>
    <w:rsid w:val="00CA6C75"/>
    <w:rsid w:val="00CA759B"/>
    <w:rsid w:val="00CA759E"/>
    <w:rsid w:val="00CB01AB"/>
    <w:rsid w:val="00CB0210"/>
    <w:rsid w:val="00CB1951"/>
    <w:rsid w:val="00CB19E4"/>
    <w:rsid w:val="00CB1D06"/>
    <w:rsid w:val="00CB311E"/>
    <w:rsid w:val="00CB363C"/>
    <w:rsid w:val="00CB38BB"/>
    <w:rsid w:val="00CB3E1D"/>
    <w:rsid w:val="00CB4169"/>
    <w:rsid w:val="00CB4FC3"/>
    <w:rsid w:val="00CB526D"/>
    <w:rsid w:val="00CB5603"/>
    <w:rsid w:val="00CB58AE"/>
    <w:rsid w:val="00CB5D86"/>
    <w:rsid w:val="00CB6400"/>
    <w:rsid w:val="00CB652D"/>
    <w:rsid w:val="00CB71DC"/>
    <w:rsid w:val="00CC0DDB"/>
    <w:rsid w:val="00CC1685"/>
    <w:rsid w:val="00CC184A"/>
    <w:rsid w:val="00CC1C16"/>
    <w:rsid w:val="00CC1D8B"/>
    <w:rsid w:val="00CC1F4D"/>
    <w:rsid w:val="00CC2418"/>
    <w:rsid w:val="00CC3647"/>
    <w:rsid w:val="00CC3A0E"/>
    <w:rsid w:val="00CC4344"/>
    <w:rsid w:val="00CC4718"/>
    <w:rsid w:val="00CC6198"/>
    <w:rsid w:val="00CC64DF"/>
    <w:rsid w:val="00CC7B2D"/>
    <w:rsid w:val="00CD09C6"/>
    <w:rsid w:val="00CD0B7D"/>
    <w:rsid w:val="00CD13C7"/>
    <w:rsid w:val="00CD221B"/>
    <w:rsid w:val="00CD23AC"/>
    <w:rsid w:val="00CD28E3"/>
    <w:rsid w:val="00CD2BA5"/>
    <w:rsid w:val="00CD3F1A"/>
    <w:rsid w:val="00CD4F22"/>
    <w:rsid w:val="00CD5434"/>
    <w:rsid w:val="00CD5D24"/>
    <w:rsid w:val="00CD5D3A"/>
    <w:rsid w:val="00CD6FE1"/>
    <w:rsid w:val="00CE07F8"/>
    <w:rsid w:val="00CE10B1"/>
    <w:rsid w:val="00CE197A"/>
    <w:rsid w:val="00CE20BA"/>
    <w:rsid w:val="00CE2DF4"/>
    <w:rsid w:val="00CE3628"/>
    <w:rsid w:val="00CE37EC"/>
    <w:rsid w:val="00CE3B30"/>
    <w:rsid w:val="00CE506E"/>
    <w:rsid w:val="00CE518E"/>
    <w:rsid w:val="00CE5C01"/>
    <w:rsid w:val="00CE6FC9"/>
    <w:rsid w:val="00CE7283"/>
    <w:rsid w:val="00CF07EE"/>
    <w:rsid w:val="00CF09C1"/>
    <w:rsid w:val="00CF0D6A"/>
    <w:rsid w:val="00CF29F4"/>
    <w:rsid w:val="00CF2DE6"/>
    <w:rsid w:val="00CF38D9"/>
    <w:rsid w:val="00CF3971"/>
    <w:rsid w:val="00CF5D9D"/>
    <w:rsid w:val="00CF7A39"/>
    <w:rsid w:val="00CF7C24"/>
    <w:rsid w:val="00D0035F"/>
    <w:rsid w:val="00D00665"/>
    <w:rsid w:val="00D00C06"/>
    <w:rsid w:val="00D0129E"/>
    <w:rsid w:val="00D013A2"/>
    <w:rsid w:val="00D02902"/>
    <w:rsid w:val="00D03665"/>
    <w:rsid w:val="00D050D6"/>
    <w:rsid w:val="00D0537B"/>
    <w:rsid w:val="00D05E52"/>
    <w:rsid w:val="00D06466"/>
    <w:rsid w:val="00D07353"/>
    <w:rsid w:val="00D105A8"/>
    <w:rsid w:val="00D105C6"/>
    <w:rsid w:val="00D1068C"/>
    <w:rsid w:val="00D11B22"/>
    <w:rsid w:val="00D12402"/>
    <w:rsid w:val="00D136C1"/>
    <w:rsid w:val="00D14461"/>
    <w:rsid w:val="00D15B35"/>
    <w:rsid w:val="00D21BE3"/>
    <w:rsid w:val="00D23260"/>
    <w:rsid w:val="00D25163"/>
    <w:rsid w:val="00D2530F"/>
    <w:rsid w:val="00D25F1C"/>
    <w:rsid w:val="00D26469"/>
    <w:rsid w:val="00D2790C"/>
    <w:rsid w:val="00D27945"/>
    <w:rsid w:val="00D3013B"/>
    <w:rsid w:val="00D30745"/>
    <w:rsid w:val="00D3092C"/>
    <w:rsid w:val="00D3105C"/>
    <w:rsid w:val="00D31790"/>
    <w:rsid w:val="00D31E0D"/>
    <w:rsid w:val="00D321FF"/>
    <w:rsid w:val="00D32C56"/>
    <w:rsid w:val="00D33695"/>
    <w:rsid w:val="00D33AE7"/>
    <w:rsid w:val="00D34050"/>
    <w:rsid w:val="00D340D8"/>
    <w:rsid w:val="00D341A1"/>
    <w:rsid w:val="00D35D5E"/>
    <w:rsid w:val="00D35ED0"/>
    <w:rsid w:val="00D36D63"/>
    <w:rsid w:val="00D40000"/>
    <w:rsid w:val="00D41438"/>
    <w:rsid w:val="00D4305D"/>
    <w:rsid w:val="00D43F54"/>
    <w:rsid w:val="00D442B9"/>
    <w:rsid w:val="00D445C7"/>
    <w:rsid w:val="00D447A8"/>
    <w:rsid w:val="00D45CD0"/>
    <w:rsid w:val="00D461E5"/>
    <w:rsid w:val="00D466B4"/>
    <w:rsid w:val="00D467B3"/>
    <w:rsid w:val="00D46D2D"/>
    <w:rsid w:val="00D4717D"/>
    <w:rsid w:val="00D502C8"/>
    <w:rsid w:val="00D50491"/>
    <w:rsid w:val="00D5095A"/>
    <w:rsid w:val="00D50AC9"/>
    <w:rsid w:val="00D5282A"/>
    <w:rsid w:val="00D535F4"/>
    <w:rsid w:val="00D53DA2"/>
    <w:rsid w:val="00D54152"/>
    <w:rsid w:val="00D5455C"/>
    <w:rsid w:val="00D54797"/>
    <w:rsid w:val="00D57CD4"/>
    <w:rsid w:val="00D60E2F"/>
    <w:rsid w:val="00D631BB"/>
    <w:rsid w:val="00D63D4E"/>
    <w:rsid w:val="00D64511"/>
    <w:rsid w:val="00D64804"/>
    <w:rsid w:val="00D64B0C"/>
    <w:rsid w:val="00D6530E"/>
    <w:rsid w:val="00D65371"/>
    <w:rsid w:val="00D65AED"/>
    <w:rsid w:val="00D65B2E"/>
    <w:rsid w:val="00D660BE"/>
    <w:rsid w:val="00D669FA"/>
    <w:rsid w:val="00D67404"/>
    <w:rsid w:val="00D67D5B"/>
    <w:rsid w:val="00D707C3"/>
    <w:rsid w:val="00D708F0"/>
    <w:rsid w:val="00D7104F"/>
    <w:rsid w:val="00D7131E"/>
    <w:rsid w:val="00D7272E"/>
    <w:rsid w:val="00D72953"/>
    <w:rsid w:val="00D729EB"/>
    <w:rsid w:val="00D72D22"/>
    <w:rsid w:val="00D72F5D"/>
    <w:rsid w:val="00D734B8"/>
    <w:rsid w:val="00D735A3"/>
    <w:rsid w:val="00D74E33"/>
    <w:rsid w:val="00D7523C"/>
    <w:rsid w:val="00D7533C"/>
    <w:rsid w:val="00D75D19"/>
    <w:rsid w:val="00D76028"/>
    <w:rsid w:val="00D765D6"/>
    <w:rsid w:val="00D77F6B"/>
    <w:rsid w:val="00D80EAE"/>
    <w:rsid w:val="00D81586"/>
    <w:rsid w:val="00D83D1E"/>
    <w:rsid w:val="00D8429F"/>
    <w:rsid w:val="00D8648D"/>
    <w:rsid w:val="00D8667A"/>
    <w:rsid w:val="00D871EA"/>
    <w:rsid w:val="00D87273"/>
    <w:rsid w:val="00D87307"/>
    <w:rsid w:val="00D8761C"/>
    <w:rsid w:val="00D876E7"/>
    <w:rsid w:val="00D87EE6"/>
    <w:rsid w:val="00D90781"/>
    <w:rsid w:val="00D92EC7"/>
    <w:rsid w:val="00D93AD0"/>
    <w:rsid w:val="00D93F21"/>
    <w:rsid w:val="00D94826"/>
    <w:rsid w:val="00D94EAC"/>
    <w:rsid w:val="00D9570A"/>
    <w:rsid w:val="00D9582B"/>
    <w:rsid w:val="00D96B54"/>
    <w:rsid w:val="00D97216"/>
    <w:rsid w:val="00D97BE7"/>
    <w:rsid w:val="00DA1735"/>
    <w:rsid w:val="00DA1742"/>
    <w:rsid w:val="00DA1D9E"/>
    <w:rsid w:val="00DA274B"/>
    <w:rsid w:val="00DA2D2B"/>
    <w:rsid w:val="00DA3265"/>
    <w:rsid w:val="00DA32F6"/>
    <w:rsid w:val="00DA3926"/>
    <w:rsid w:val="00DA4325"/>
    <w:rsid w:val="00DA589E"/>
    <w:rsid w:val="00DA6A08"/>
    <w:rsid w:val="00DA71C7"/>
    <w:rsid w:val="00DB0091"/>
    <w:rsid w:val="00DB06A4"/>
    <w:rsid w:val="00DB095E"/>
    <w:rsid w:val="00DB0BBA"/>
    <w:rsid w:val="00DB17E2"/>
    <w:rsid w:val="00DB4205"/>
    <w:rsid w:val="00DB431A"/>
    <w:rsid w:val="00DB477D"/>
    <w:rsid w:val="00DB6348"/>
    <w:rsid w:val="00DB77AB"/>
    <w:rsid w:val="00DB7D0C"/>
    <w:rsid w:val="00DC0073"/>
    <w:rsid w:val="00DC0629"/>
    <w:rsid w:val="00DC0D07"/>
    <w:rsid w:val="00DC18D6"/>
    <w:rsid w:val="00DC1D9A"/>
    <w:rsid w:val="00DC2EA5"/>
    <w:rsid w:val="00DC2FA1"/>
    <w:rsid w:val="00DC4DB4"/>
    <w:rsid w:val="00DC5512"/>
    <w:rsid w:val="00DC5601"/>
    <w:rsid w:val="00DC70F3"/>
    <w:rsid w:val="00DC7977"/>
    <w:rsid w:val="00DC7A52"/>
    <w:rsid w:val="00DD1EAB"/>
    <w:rsid w:val="00DD1FA6"/>
    <w:rsid w:val="00DD2C3D"/>
    <w:rsid w:val="00DD35FE"/>
    <w:rsid w:val="00DD3A54"/>
    <w:rsid w:val="00DD49A4"/>
    <w:rsid w:val="00DD5DB9"/>
    <w:rsid w:val="00DD68E7"/>
    <w:rsid w:val="00DD6C97"/>
    <w:rsid w:val="00DD734A"/>
    <w:rsid w:val="00DD7A2A"/>
    <w:rsid w:val="00DE0A51"/>
    <w:rsid w:val="00DE0D5D"/>
    <w:rsid w:val="00DE15A0"/>
    <w:rsid w:val="00DE1662"/>
    <w:rsid w:val="00DE1AC0"/>
    <w:rsid w:val="00DE1AD2"/>
    <w:rsid w:val="00DE2DBF"/>
    <w:rsid w:val="00DE3731"/>
    <w:rsid w:val="00DE4542"/>
    <w:rsid w:val="00DE475A"/>
    <w:rsid w:val="00DE516F"/>
    <w:rsid w:val="00DE51CA"/>
    <w:rsid w:val="00DE5789"/>
    <w:rsid w:val="00DE5967"/>
    <w:rsid w:val="00DE5C1B"/>
    <w:rsid w:val="00DE5E5E"/>
    <w:rsid w:val="00DE635D"/>
    <w:rsid w:val="00DE6B00"/>
    <w:rsid w:val="00DE7733"/>
    <w:rsid w:val="00DE7B24"/>
    <w:rsid w:val="00DF0B8F"/>
    <w:rsid w:val="00DF3E1B"/>
    <w:rsid w:val="00DF3F38"/>
    <w:rsid w:val="00DF4EF2"/>
    <w:rsid w:val="00DF5EAD"/>
    <w:rsid w:val="00DF5F97"/>
    <w:rsid w:val="00DF616A"/>
    <w:rsid w:val="00DF6868"/>
    <w:rsid w:val="00DF6DBE"/>
    <w:rsid w:val="00DF7318"/>
    <w:rsid w:val="00E0180B"/>
    <w:rsid w:val="00E0265B"/>
    <w:rsid w:val="00E04BDB"/>
    <w:rsid w:val="00E04EF9"/>
    <w:rsid w:val="00E05FE3"/>
    <w:rsid w:val="00E07BE4"/>
    <w:rsid w:val="00E12A8F"/>
    <w:rsid w:val="00E13369"/>
    <w:rsid w:val="00E13376"/>
    <w:rsid w:val="00E13F6F"/>
    <w:rsid w:val="00E14D16"/>
    <w:rsid w:val="00E14FBF"/>
    <w:rsid w:val="00E16246"/>
    <w:rsid w:val="00E162BD"/>
    <w:rsid w:val="00E16A60"/>
    <w:rsid w:val="00E16E0B"/>
    <w:rsid w:val="00E1794B"/>
    <w:rsid w:val="00E17E05"/>
    <w:rsid w:val="00E21079"/>
    <w:rsid w:val="00E212A3"/>
    <w:rsid w:val="00E212B8"/>
    <w:rsid w:val="00E214C3"/>
    <w:rsid w:val="00E2166D"/>
    <w:rsid w:val="00E222A0"/>
    <w:rsid w:val="00E22656"/>
    <w:rsid w:val="00E22788"/>
    <w:rsid w:val="00E227B5"/>
    <w:rsid w:val="00E23BD2"/>
    <w:rsid w:val="00E25E58"/>
    <w:rsid w:val="00E26611"/>
    <w:rsid w:val="00E270C1"/>
    <w:rsid w:val="00E272E8"/>
    <w:rsid w:val="00E308F1"/>
    <w:rsid w:val="00E31440"/>
    <w:rsid w:val="00E31A23"/>
    <w:rsid w:val="00E32068"/>
    <w:rsid w:val="00E32B87"/>
    <w:rsid w:val="00E333A0"/>
    <w:rsid w:val="00E334DB"/>
    <w:rsid w:val="00E358C7"/>
    <w:rsid w:val="00E35E03"/>
    <w:rsid w:val="00E35ED4"/>
    <w:rsid w:val="00E360C2"/>
    <w:rsid w:val="00E36DD2"/>
    <w:rsid w:val="00E37864"/>
    <w:rsid w:val="00E401F2"/>
    <w:rsid w:val="00E41E20"/>
    <w:rsid w:val="00E43214"/>
    <w:rsid w:val="00E45086"/>
    <w:rsid w:val="00E45DFD"/>
    <w:rsid w:val="00E46297"/>
    <w:rsid w:val="00E466EE"/>
    <w:rsid w:val="00E46E14"/>
    <w:rsid w:val="00E4720C"/>
    <w:rsid w:val="00E5000F"/>
    <w:rsid w:val="00E50445"/>
    <w:rsid w:val="00E50530"/>
    <w:rsid w:val="00E50B10"/>
    <w:rsid w:val="00E50CC1"/>
    <w:rsid w:val="00E516F4"/>
    <w:rsid w:val="00E526DD"/>
    <w:rsid w:val="00E53990"/>
    <w:rsid w:val="00E53F6C"/>
    <w:rsid w:val="00E54E43"/>
    <w:rsid w:val="00E54ED0"/>
    <w:rsid w:val="00E551C9"/>
    <w:rsid w:val="00E558B5"/>
    <w:rsid w:val="00E55DA2"/>
    <w:rsid w:val="00E569F0"/>
    <w:rsid w:val="00E60135"/>
    <w:rsid w:val="00E607AF"/>
    <w:rsid w:val="00E61A76"/>
    <w:rsid w:val="00E627A7"/>
    <w:rsid w:val="00E62AB6"/>
    <w:rsid w:val="00E62E23"/>
    <w:rsid w:val="00E6311F"/>
    <w:rsid w:val="00E637B7"/>
    <w:rsid w:val="00E63D3B"/>
    <w:rsid w:val="00E6464F"/>
    <w:rsid w:val="00E64802"/>
    <w:rsid w:val="00E648E9"/>
    <w:rsid w:val="00E65CA6"/>
    <w:rsid w:val="00E66802"/>
    <w:rsid w:val="00E66A57"/>
    <w:rsid w:val="00E67CE8"/>
    <w:rsid w:val="00E71D14"/>
    <w:rsid w:val="00E7225B"/>
    <w:rsid w:val="00E7271C"/>
    <w:rsid w:val="00E7375B"/>
    <w:rsid w:val="00E737DF"/>
    <w:rsid w:val="00E7388D"/>
    <w:rsid w:val="00E74A91"/>
    <w:rsid w:val="00E75426"/>
    <w:rsid w:val="00E76683"/>
    <w:rsid w:val="00E76F3C"/>
    <w:rsid w:val="00E77640"/>
    <w:rsid w:val="00E80022"/>
    <w:rsid w:val="00E801B1"/>
    <w:rsid w:val="00E82674"/>
    <w:rsid w:val="00E829F8"/>
    <w:rsid w:val="00E83E03"/>
    <w:rsid w:val="00E84282"/>
    <w:rsid w:val="00E84956"/>
    <w:rsid w:val="00E84A0D"/>
    <w:rsid w:val="00E851AA"/>
    <w:rsid w:val="00E862F0"/>
    <w:rsid w:val="00E87240"/>
    <w:rsid w:val="00E87241"/>
    <w:rsid w:val="00E878DA"/>
    <w:rsid w:val="00E87982"/>
    <w:rsid w:val="00E87EA8"/>
    <w:rsid w:val="00E91EBD"/>
    <w:rsid w:val="00E921B4"/>
    <w:rsid w:val="00E925D7"/>
    <w:rsid w:val="00E92912"/>
    <w:rsid w:val="00E9298E"/>
    <w:rsid w:val="00E92C7C"/>
    <w:rsid w:val="00E930AE"/>
    <w:rsid w:val="00E931AD"/>
    <w:rsid w:val="00E93422"/>
    <w:rsid w:val="00E93DD4"/>
    <w:rsid w:val="00E94251"/>
    <w:rsid w:val="00E944E1"/>
    <w:rsid w:val="00E9458D"/>
    <w:rsid w:val="00E95564"/>
    <w:rsid w:val="00E957ED"/>
    <w:rsid w:val="00E95E6F"/>
    <w:rsid w:val="00E95EDD"/>
    <w:rsid w:val="00E96272"/>
    <w:rsid w:val="00E97AF7"/>
    <w:rsid w:val="00EA00F0"/>
    <w:rsid w:val="00EA0BFF"/>
    <w:rsid w:val="00EA1EC1"/>
    <w:rsid w:val="00EA26D0"/>
    <w:rsid w:val="00EA2806"/>
    <w:rsid w:val="00EA2C3A"/>
    <w:rsid w:val="00EA3A50"/>
    <w:rsid w:val="00EA4770"/>
    <w:rsid w:val="00EA5079"/>
    <w:rsid w:val="00EA531B"/>
    <w:rsid w:val="00EA53DB"/>
    <w:rsid w:val="00EA5CB0"/>
    <w:rsid w:val="00EA5E7D"/>
    <w:rsid w:val="00EB00FA"/>
    <w:rsid w:val="00EB029F"/>
    <w:rsid w:val="00EB123E"/>
    <w:rsid w:val="00EB124E"/>
    <w:rsid w:val="00EB18F4"/>
    <w:rsid w:val="00EB2393"/>
    <w:rsid w:val="00EB2953"/>
    <w:rsid w:val="00EB2F5D"/>
    <w:rsid w:val="00EB3264"/>
    <w:rsid w:val="00EB35A7"/>
    <w:rsid w:val="00EB5308"/>
    <w:rsid w:val="00EB5C9C"/>
    <w:rsid w:val="00EB6388"/>
    <w:rsid w:val="00EB68F7"/>
    <w:rsid w:val="00EB743C"/>
    <w:rsid w:val="00EC0142"/>
    <w:rsid w:val="00EC0B30"/>
    <w:rsid w:val="00EC0E1B"/>
    <w:rsid w:val="00EC1B59"/>
    <w:rsid w:val="00EC1C93"/>
    <w:rsid w:val="00EC3F40"/>
    <w:rsid w:val="00EC574C"/>
    <w:rsid w:val="00EC5901"/>
    <w:rsid w:val="00EC7251"/>
    <w:rsid w:val="00EC73B3"/>
    <w:rsid w:val="00EC7B5F"/>
    <w:rsid w:val="00EC7D7A"/>
    <w:rsid w:val="00ED02CA"/>
    <w:rsid w:val="00ED0981"/>
    <w:rsid w:val="00ED0AA2"/>
    <w:rsid w:val="00ED12DB"/>
    <w:rsid w:val="00ED17AB"/>
    <w:rsid w:val="00ED2630"/>
    <w:rsid w:val="00ED2DFD"/>
    <w:rsid w:val="00ED2F6A"/>
    <w:rsid w:val="00ED318A"/>
    <w:rsid w:val="00ED3C96"/>
    <w:rsid w:val="00ED4A0E"/>
    <w:rsid w:val="00ED678B"/>
    <w:rsid w:val="00ED6BC7"/>
    <w:rsid w:val="00EE0BA2"/>
    <w:rsid w:val="00EE113F"/>
    <w:rsid w:val="00EE134C"/>
    <w:rsid w:val="00EE225F"/>
    <w:rsid w:val="00EE2789"/>
    <w:rsid w:val="00EE4396"/>
    <w:rsid w:val="00EE4AB6"/>
    <w:rsid w:val="00EE5956"/>
    <w:rsid w:val="00EE59D3"/>
    <w:rsid w:val="00EE5D41"/>
    <w:rsid w:val="00EE5FC2"/>
    <w:rsid w:val="00EE7254"/>
    <w:rsid w:val="00EE737D"/>
    <w:rsid w:val="00EE73DF"/>
    <w:rsid w:val="00EF11F7"/>
    <w:rsid w:val="00EF2A6B"/>
    <w:rsid w:val="00EF336C"/>
    <w:rsid w:val="00EF41B0"/>
    <w:rsid w:val="00EF4C19"/>
    <w:rsid w:val="00EF5633"/>
    <w:rsid w:val="00EF5D16"/>
    <w:rsid w:val="00EF6ED5"/>
    <w:rsid w:val="00EF7B5B"/>
    <w:rsid w:val="00F00C9A"/>
    <w:rsid w:val="00F00F81"/>
    <w:rsid w:val="00F01066"/>
    <w:rsid w:val="00F01145"/>
    <w:rsid w:val="00F01469"/>
    <w:rsid w:val="00F0287D"/>
    <w:rsid w:val="00F02CDB"/>
    <w:rsid w:val="00F033B0"/>
    <w:rsid w:val="00F0350B"/>
    <w:rsid w:val="00F05CAD"/>
    <w:rsid w:val="00F063D9"/>
    <w:rsid w:val="00F105D1"/>
    <w:rsid w:val="00F10D6F"/>
    <w:rsid w:val="00F10FE2"/>
    <w:rsid w:val="00F11800"/>
    <w:rsid w:val="00F1186D"/>
    <w:rsid w:val="00F1325C"/>
    <w:rsid w:val="00F13A43"/>
    <w:rsid w:val="00F13F88"/>
    <w:rsid w:val="00F14434"/>
    <w:rsid w:val="00F1477F"/>
    <w:rsid w:val="00F14EC4"/>
    <w:rsid w:val="00F1558C"/>
    <w:rsid w:val="00F15F70"/>
    <w:rsid w:val="00F17BCF"/>
    <w:rsid w:val="00F20716"/>
    <w:rsid w:val="00F20871"/>
    <w:rsid w:val="00F20989"/>
    <w:rsid w:val="00F211A7"/>
    <w:rsid w:val="00F22570"/>
    <w:rsid w:val="00F23531"/>
    <w:rsid w:val="00F23895"/>
    <w:rsid w:val="00F2447B"/>
    <w:rsid w:val="00F25096"/>
    <w:rsid w:val="00F25B1D"/>
    <w:rsid w:val="00F26275"/>
    <w:rsid w:val="00F26926"/>
    <w:rsid w:val="00F2734F"/>
    <w:rsid w:val="00F27B1A"/>
    <w:rsid w:val="00F300F5"/>
    <w:rsid w:val="00F3059B"/>
    <w:rsid w:val="00F30D05"/>
    <w:rsid w:val="00F311A2"/>
    <w:rsid w:val="00F3223F"/>
    <w:rsid w:val="00F33FA0"/>
    <w:rsid w:val="00F34527"/>
    <w:rsid w:val="00F35711"/>
    <w:rsid w:val="00F36E48"/>
    <w:rsid w:val="00F36F8F"/>
    <w:rsid w:val="00F37765"/>
    <w:rsid w:val="00F37828"/>
    <w:rsid w:val="00F37C5B"/>
    <w:rsid w:val="00F37F52"/>
    <w:rsid w:val="00F40AD6"/>
    <w:rsid w:val="00F42085"/>
    <w:rsid w:val="00F42309"/>
    <w:rsid w:val="00F42EC8"/>
    <w:rsid w:val="00F43521"/>
    <w:rsid w:val="00F43B91"/>
    <w:rsid w:val="00F43C11"/>
    <w:rsid w:val="00F44D6E"/>
    <w:rsid w:val="00F45378"/>
    <w:rsid w:val="00F46182"/>
    <w:rsid w:val="00F462C3"/>
    <w:rsid w:val="00F46F7F"/>
    <w:rsid w:val="00F500FD"/>
    <w:rsid w:val="00F512C5"/>
    <w:rsid w:val="00F51BC9"/>
    <w:rsid w:val="00F532BA"/>
    <w:rsid w:val="00F534D1"/>
    <w:rsid w:val="00F54D42"/>
    <w:rsid w:val="00F54F0C"/>
    <w:rsid w:val="00F559A1"/>
    <w:rsid w:val="00F56BF5"/>
    <w:rsid w:val="00F602CD"/>
    <w:rsid w:val="00F605D3"/>
    <w:rsid w:val="00F60914"/>
    <w:rsid w:val="00F6133C"/>
    <w:rsid w:val="00F64407"/>
    <w:rsid w:val="00F64625"/>
    <w:rsid w:val="00F65041"/>
    <w:rsid w:val="00F65153"/>
    <w:rsid w:val="00F65161"/>
    <w:rsid w:val="00F65866"/>
    <w:rsid w:val="00F6782B"/>
    <w:rsid w:val="00F710A1"/>
    <w:rsid w:val="00F71636"/>
    <w:rsid w:val="00F72224"/>
    <w:rsid w:val="00F723BA"/>
    <w:rsid w:val="00F72662"/>
    <w:rsid w:val="00F72AA3"/>
    <w:rsid w:val="00F72CB0"/>
    <w:rsid w:val="00F72F3B"/>
    <w:rsid w:val="00F73338"/>
    <w:rsid w:val="00F73DCA"/>
    <w:rsid w:val="00F74AD7"/>
    <w:rsid w:val="00F75225"/>
    <w:rsid w:val="00F75D5D"/>
    <w:rsid w:val="00F76754"/>
    <w:rsid w:val="00F76B8A"/>
    <w:rsid w:val="00F778A2"/>
    <w:rsid w:val="00F77D4B"/>
    <w:rsid w:val="00F77E10"/>
    <w:rsid w:val="00F80FAB"/>
    <w:rsid w:val="00F81327"/>
    <w:rsid w:val="00F81B70"/>
    <w:rsid w:val="00F82F21"/>
    <w:rsid w:val="00F83DA2"/>
    <w:rsid w:val="00F846E1"/>
    <w:rsid w:val="00F85201"/>
    <w:rsid w:val="00F8552A"/>
    <w:rsid w:val="00F8574C"/>
    <w:rsid w:val="00F85AC9"/>
    <w:rsid w:val="00F85AF0"/>
    <w:rsid w:val="00F86295"/>
    <w:rsid w:val="00F86365"/>
    <w:rsid w:val="00F873B9"/>
    <w:rsid w:val="00F900C6"/>
    <w:rsid w:val="00F902C9"/>
    <w:rsid w:val="00F90720"/>
    <w:rsid w:val="00F90F8E"/>
    <w:rsid w:val="00F91260"/>
    <w:rsid w:val="00F91430"/>
    <w:rsid w:val="00F92A3A"/>
    <w:rsid w:val="00F934F9"/>
    <w:rsid w:val="00F942BF"/>
    <w:rsid w:val="00F94365"/>
    <w:rsid w:val="00F949F4"/>
    <w:rsid w:val="00F94DFC"/>
    <w:rsid w:val="00F959CC"/>
    <w:rsid w:val="00F95F1F"/>
    <w:rsid w:val="00F974DD"/>
    <w:rsid w:val="00F97537"/>
    <w:rsid w:val="00FA1FFD"/>
    <w:rsid w:val="00FA237D"/>
    <w:rsid w:val="00FA2A9C"/>
    <w:rsid w:val="00FA2CC6"/>
    <w:rsid w:val="00FA37A2"/>
    <w:rsid w:val="00FA3D11"/>
    <w:rsid w:val="00FA4956"/>
    <w:rsid w:val="00FA4AB7"/>
    <w:rsid w:val="00FA6BDA"/>
    <w:rsid w:val="00FA784D"/>
    <w:rsid w:val="00FA7E3F"/>
    <w:rsid w:val="00FA7E60"/>
    <w:rsid w:val="00FB02A8"/>
    <w:rsid w:val="00FB0763"/>
    <w:rsid w:val="00FB0D94"/>
    <w:rsid w:val="00FB12E6"/>
    <w:rsid w:val="00FB1675"/>
    <w:rsid w:val="00FB3775"/>
    <w:rsid w:val="00FB56A2"/>
    <w:rsid w:val="00FB5A73"/>
    <w:rsid w:val="00FB5FBF"/>
    <w:rsid w:val="00FC29E1"/>
    <w:rsid w:val="00FC2E3B"/>
    <w:rsid w:val="00FC3984"/>
    <w:rsid w:val="00FC39E8"/>
    <w:rsid w:val="00FC3A13"/>
    <w:rsid w:val="00FC436E"/>
    <w:rsid w:val="00FC47CA"/>
    <w:rsid w:val="00FC4B25"/>
    <w:rsid w:val="00FC62D0"/>
    <w:rsid w:val="00FC630C"/>
    <w:rsid w:val="00FC6310"/>
    <w:rsid w:val="00FC73AB"/>
    <w:rsid w:val="00FC7FC0"/>
    <w:rsid w:val="00FD24E8"/>
    <w:rsid w:val="00FD2D60"/>
    <w:rsid w:val="00FD3096"/>
    <w:rsid w:val="00FD36E2"/>
    <w:rsid w:val="00FD3B90"/>
    <w:rsid w:val="00FD4929"/>
    <w:rsid w:val="00FD4A58"/>
    <w:rsid w:val="00FD5B55"/>
    <w:rsid w:val="00FD648C"/>
    <w:rsid w:val="00FD6509"/>
    <w:rsid w:val="00FD659C"/>
    <w:rsid w:val="00FD719F"/>
    <w:rsid w:val="00FD7932"/>
    <w:rsid w:val="00FD7B61"/>
    <w:rsid w:val="00FE0A25"/>
    <w:rsid w:val="00FE0EB1"/>
    <w:rsid w:val="00FE1B3F"/>
    <w:rsid w:val="00FE1C27"/>
    <w:rsid w:val="00FE2285"/>
    <w:rsid w:val="00FE37B0"/>
    <w:rsid w:val="00FE38C3"/>
    <w:rsid w:val="00FE3F56"/>
    <w:rsid w:val="00FE4607"/>
    <w:rsid w:val="00FE4C03"/>
    <w:rsid w:val="00FE4C83"/>
    <w:rsid w:val="00FE5166"/>
    <w:rsid w:val="00FE5DDC"/>
    <w:rsid w:val="00FE65AD"/>
    <w:rsid w:val="00FE737E"/>
    <w:rsid w:val="00FE76B7"/>
    <w:rsid w:val="00FF1F70"/>
    <w:rsid w:val="00FF1FE2"/>
    <w:rsid w:val="00FF2806"/>
    <w:rsid w:val="00FF3B57"/>
    <w:rsid w:val="00FF3D86"/>
    <w:rsid w:val="00FF4644"/>
    <w:rsid w:val="00FF6B28"/>
    <w:rsid w:val="00FF7045"/>
    <w:rsid w:val="00FF7383"/>
    <w:rsid w:val="00FF74FB"/>
    <w:rsid w:val="00FF7F0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D542C8-2ED5-42A7-BB4C-534715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38"/>
    <w:rPr>
      <w:sz w:val="24"/>
      <w:szCs w:val="24"/>
      <w:lang w:val="es-ES"/>
    </w:rPr>
  </w:style>
  <w:style w:type="paragraph" w:styleId="Heading1">
    <w:name w:val="heading 1"/>
    <w:basedOn w:val="Normal"/>
    <w:next w:val="Normal"/>
    <w:qFormat/>
    <w:pPr>
      <w:keepNext/>
      <w:spacing w:line="360" w:lineRule="auto"/>
      <w:outlineLvl w:val="0"/>
    </w:pPr>
    <w:rPr>
      <w:b/>
      <w:bCs/>
      <w:spacing w:val="2"/>
      <w:sz w:val="16"/>
      <w:szCs w:val="20"/>
    </w:rPr>
  </w:style>
  <w:style w:type="paragraph" w:styleId="Heading2">
    <w:name w:val="heading 2"/>
    <w:basedOn w:val="Normal"/>
    <w:next w:val="Normal"/>
    <w:qFormat/>
    <w:pPr>
      <w:keepNext/>
      <w:tabs>
        <w:tab w:val="left" w:pos="828"/>
      </w:tabs>
      <w:outlineLvl w:val="1"/>
    </w:pPr>
    <w:rPr>
      <w:b/>
      <w:spacing w:val="2"/>
      <w:sz w:val="18"/>
      <w:szCs w:val="20"/>
    </w:rPr>
  </w:style>
  <w:style w:type="paragraph" w:styleId="Heading3">
    <w:name w:val="heading 3"/>
    <w:basedOn w:val="Normal"/>
    <w:next w:val="Normal"/>
    <w:qFormat/>
    <w:pPr>
      <w:keepNext/>
      <w:jc w:val="both"/>
      <w:outlineLvl w:val="2"/>
    </w:pPr>
    <w:rPr>
      <w:b/>
      <w:spacing w:val="8"/>
      <w:sz w:val="18"/>
      <w:szCs w:val="20"/>
    </w:rPr>
  </w:style>
  <w:style w:type="paragraph" w:styleId="Heading4">
    <w:name w:val="heading 4"/>
    <w:basedOn w:val="Normal"/>
    <w:next w:val="Normal"/>
    <w:qFormat/>
    <w:pPr>
      <w:keepNext/>
      <w:spacing w:before="120" w:after="180"/>
      <w:outlineLvl w:val="3"/>
    </w:pPr>
    <w:rPr>
      <w:rFonts w:ascii="Arial" w:hAnsi="Arial" w:cs="Arial"/>
      <w:b/>
      <w:color w:val="000000"/>
      <w:sz w:val="14"/>
    </w:rPr>
  </w:style>
  <w:style w:type="paragraph" w:styleId="Heading5">
    <w:name w:val="heading 5"/>
    <w:basedOn w:val="Normal"/>
    <w:next w:val="Normal"/>
    <w:qFormat/>
    <w:pPr>
      <w:keepNext/>
      <w:spacing w:before="468"/>
      <w:ind w:right="187"/>
      <w:outlineLvl w:val="4"/>
    </w:pPr>
    <w:rPr>
      <w:b/>
      <w:spacing w:val="-16"/>
      <w:sz w:val="16"/>
      <w:szCs w:val="20"/>
    </w:rPr>
  </w:style>
  <w:style w:type="paragraph" w:styleId="Heading6">
    <w:name w:val="heading 6"/>
    <w:basedOn w:val="Normal"/>
    <w:next w:val="Normal"/>
    <w:qFormat/>
    <w:pPr>
      <w:keepNext/>
      <w:framePr w:w="7504" w:h="1676" w:hRule="exact" w:wrap="auto" w:vAnchor="text" w:hAnchor="text" w:x="839" w:y="1946"/>
      <w:spacing w:before="288"/>
      <w:jc w:val="center"/>
      <w:outlineLvl w:val="5"/>
    </w:pPr>
    <w:rPr>
      <w:b/>
      <w:sz w:val="16"/>
      <w:szCs w:val="20"/>
      <w:u w:val="single"/>
    </w:rPr>
  </w:style>
  <w:style w:type="paragraph" w:styleId="Heading7">
    <w:name w:val="heading 7"/>
    <w:basedOn w:val="Normal"/>
    <w:next w:val="Normal"/>
    <w:qFormat/>
    <w:pPr>
      <w:keepNext/>
      <w:framePr w:w="7504" w:h="1676" w:hRule="exact" w:wrap="auto" w:vAnchor="text" w:hAnchor="text" w:x="839" w:y="1946"/>
      <w:ind w:right="1171"/>
      <w:jc w:val="right"/>
      <w:outlineLvl w:val="6"/>
    </w:pPr>
    <w:rPr>
      <w:b/>
      <w:sz w:val="16"/>
      <w:szCs w:val="20"/>
      <w:u w:val="single"/>
    </w:rPr>
  </w:style>
  <w:style w:type="paragraph" w:styleId="Heading8">
    <w:name w:val="heading 8"/>
    <w:basedOn w:val="Normal"/>
    <w:next w:val="Normal"/>
    <w:qFormat/>
    <w:pPr>
      <w:keepNext/>
      <w:outlineLvl w:val="7"/>
    </w:pPr>
    <w:rPr>
      <w:rFonts w:ascii="Arial" w:hAnsi="Arial" w:cs="Arial"/>
      <w:b/>
      <w:spacing w:val="-12"/>
      <w:sz w:val="14"/>
    </w:rPr>
  </w:style>
  <w:style w:type="paragraph" w:styleId="Heading9">
    <w:name w:val="heading 9"/>
    <w:basedOn w:val="Normal"/>
    <w:next w:val="Normal"/>
    <w:qFormat/>
    <w:pPr>
      <w:keepNext/>
      <w:outlineLvl w:val="8"/>
    </w:pPr>
    <w:rPr>
      <w:b/>
      <w:color w:val="00000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rPr>
      <w:spacing w:val="-1"/>
      <w:sz w:val="16"/>
      <w:szCs w:val="20"/>
      <w:lang w:val="en-US"/>
    </w:rPr>
  </w:style>
  <w:style w:type="paragraph" w:customStyle="1" w:styleId="Style2">
    <w:name w:val="Style 2"/>
    <w:basedOn w:val="Normal"/>
    <w:pPr>
      <w:widowControl w:val="0"/>
      <w:autoSpaceDE w:val="0"/>
      <w:autoSpaceDN w:val="0"/>
      <w:spacing w:line="240" w:lineRule="atLeast"/>
      <w:ind w:left="288" w:hanging="252"/>
    </w:pPr>
    <w:rPr>
      <w:sz w:val="20"/>
      <w:szCs w:val="20"/>
      <w:lang w:val="en-US"/>
    </w:rPr>
  </w:style>
  <w:style w:type="paragraph" w:styleId="Header">
    <w:name w:val="header"/>
    <w:basedOn w:val="Normal"/>
    <w:link w:val="HeaderChar"/>
    <w:pPr>
      <w:tabs>
        <w:tab w:val="center" w:pos="4320"/>
        <w:tab w:val="right" w:pos="8640"/>
      </w:tabs>
    </w:pPr>
  </w:style>
  <w:style w:type="paragraph" w:customStyle="1" w:styleId="Style4">
    <w:name w:val="Style 4"/>
    <w:basedOn w:val="Normal"/>
    <w:pPr>
      <w:widowControl w:val="0"/>
      <w:autoSpaceDE w:val="0"/>
      <w:autoSpaceDN w:val="0"/>
      <w:spacing w:line="600" w:lineRule="atLeast"/>
    </w:pPr>
    <w:rPr>
      <w:spacing w:val="-1"/>
      <w:sz w:val="16"/>
      <w:szCs w:val="20"/>
      <w:lang w:val="en-US"/>
    </w:rPr>
  </w:style>
  <w:style w:type="paragraph" w:styleId="BodyTextIndent">
    <w:name w:val="Body Text Indent"/>
    <w:basedOn w:val="Normal"/>
    <w:pPr>
      <w:tabs>
        <w:tab w:val="left" w:pos="1224"/>
      </w:tabs>
      <w:ind w:right="144" w:firstLine="1224"/>
    </w:pPr>
    <w:rPr>
      <w:spacing w:val="-1"/>
      <w:sz w:val="1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1224" w:right="648"/>
    </w:pPr>
    <w:rPr>
      <w:rFonts w:ascii="Arial" w:hAnsi="Arial" w:cs="Arial"/>
      <w:sz w:val="14"/>
    </w:rPr>
  </w:style>
  <w:style w:type="paragraph" w:styleId="BodyText">
    <w:name w:val="Body Text"/>
    <w:basedOn w:val="Normal"/>
    <w:link w:val="BodyTextChar"/>
    <w:qFormat/>
    <w:pPr>
      <w:jc w:val="both"/>
    </w:pPr>
    <w:rPr>
      <w:b/>
      <w:spacing w:val="-8"/>
      <w:sz w:val="16"/>
      <w:szCs w:val="20"/>
      <w:u w:val="single"/>
    </w:rPr>
  </w:style>
  <w:style w:type="paragraph" w:styleId="BodyText3">
    <w:name w:val="Body Text 3"/>
    <w:basedOn w:val="Normal"/>
    <w:pPr>
      <w:keepLines/>
      <w:framePr w:w="441" w:h="1004" w:hRule="exact" w:wrap="auto" w:vAnchor="page" w:hAnchor="page" w:x="1927" w:y="10734"/>
      <w:widowControl w:val="0"/>
      <w:autoSpaceDE w:val="0"/>
      <w:autoSpaceDN w:val="0"/>
      <w:spacing w:line="240" w:lineRule="atLeast"/>
      <w:jc w:val="both"/>
    </w:pPr>
    <w:rPr>
      <w:b/>
      <w:spacing w:val="-6"/>
      <w:sz w:val="16"/>
      <w:szCs w:val="20"/>
      <w:lang w:val="en-US"/>
    </w:rPr>
  </w:style>
  <w:style w:type="paragraph" w:styleId="BodyText2">
    <w:name w:val="Body Text 2"/>
    <w:basedOn w:val="Normal"/>
    <w:link w:val="BodyText2Char"/>
    <w:rPr>
      <w:rFonts w:ascii="Arial" w:hAnsi="Arial" w:cs="Arial"/>
      <w:sz w:val="14"/>
    </w:rPr>
  </w:style>
  <w:style w:type="paragraph" w:customStyle="1" w:styleId="Style3">
    <w:name w:val="Style 3"/>
    <w:basedOn w:val="Normal"/>
    <w:pPr>
      <w:widowControl w:val="0"/>
      <w:autoSpaceDE w:val="0"/>
      <w:autoSpaceDN w:val="0"/>
      <w:spacing w:before="324"/>
    </w:pPr>
    <w:rPr>
      <w:sz w:val="20"/>
      <w:szCs w:val="20"/>
      <w:lang w:val="en-US"/>
    </w:rPr>
  </w:style>
  <w:style w:type="paragraph" w:styleId="BodyTextIndent2">
    <w:name w:val="Body Text Indent 2"/>
    <w:basedOn w:val="Normal"/>
    <w:pPr>
      <w:ind w:left="1230" w:hanging="510"/>
    </w:pPr>
    <w:rPr>
      <w:rFonts w:ascii="Arial" w:hAnsi="Arial" w:cs="Arial"/>
      <w:color w:val="000000"/>
      <w:sz w:val="14"/>
    </w:rPr>
  </w:style>
  <w:style w:type="paragraph" w:customStyle="1" w:styleId="Style7">
    <w:name w:val="Style 7"/>
    <w:basedOn w:val="Normal"/>
    <w:pPr>
      <w:widowControl w:val="0"/>
      <w:autoSpaceDE w:val="0"/>
      <w:autoSpaceDN w:val="0"/>
      <w:spacing w:after="252" w:line="240" w:lineRule="atLeast"/>
      <w:jc w:val="center"/>
    </w:pPr>
    <w:rPr>
      <w:sz w:val="20"/>
      <w:szCs w:val="20"/>
      <w:lang w:val="en-US"/>
    </w:rPr>
  </w:style>
  <w:style w:type="paragraph" w:customStyle="1" w:styleId="Style5">
    <w:name w:val="Style 5"/>
    <w:basedOn w:val="Normal"/>
    <w:pPr>
      <w:widowControl w:val="0"/>
      <w:autoSpaceDE w:val="0"/>
      <w:autoSpaceDN w:val="0"/>
      <w:spacing w:before="72" w:after="252" w:line="168" w:lineRule="exact"/>
      <w:ind w:right="216"/>
    </w:pPr>
    <w:rPr>
      <w:spacing w:val="-1"/>
      <w:sz w:val="16"/>
      <w:szCs w:val="20"/>
      <w:lang w:val="en-US"/>
    </w:rPr>
  </w:style>
  <w:style w:type="paragraph" w:customStyle="1" w:styleId="Style6">
    <w:name w:val="Style 6"/>
    <w:basedOn w:val="Normal"/>
    <w:pPr>
      <w:widowControl w:val="0"/>
      <w:autoSpaceDE w:val="0"/>
      <w:autoSpaceDN w:val="0"/>
      <w:ind w:left="576" w:hanging="288"/>
    </w:pPr>
    <w:rPr>
      <w:sz w:val="20"/>
      <w:szCs w:val="20"/>
      <w:lang w:val="en-US"/>
    </w:rPr>
  </w:style>
  <w:style w:type="paragraph" w:customStyle="1" w:styleId="Style11">
    <w:name w:val="Style 11"/>
    <w:basedOn w:val="Normal"/>
    <w:pPr>
      <w:widowControl w:val="0"/>
      <w:autoSpaceDE w:val="0"/>
      <w:autoSpaceDN w:val="0"/>
      <w:spacing w:line="624" w:lineRule="exact"/>
      <w:jc w:val="center"/>
    </w:pPr>
    <w:rPr>
      <w:sz w:val="20"/>
      <w:szCs w:val="20"/>
      <w:lang w:val="en-US"/>
    </w:rPr>
  </w:style>
  <w:style w:type="paragraph" w:customStyle="1" w:styleId="Style10">
    <w:name w:val="Style 10"/>
    <w:basedOn w:val="Normal"/>
    <w:pPr>
      <w:widowControl w:val="0"/>
      <w:autoSpaceDE w:val="0"/>
      <w:autoSpaceDN w:val="0"/>
      <w:spacing w:before="72" w:after="252" w:line="168" w:lineRule="exact"/>
      <w:ind w:left="216"/>
    </w:pPr>
    <w:rPr>
      <w:sz w:val="20"/>
      <w:szCs w:val="20"/>
      <w:lang w:val="en-US"/>
    </w:rPr>
  </w:style>
  <w:style w:type="paragraph" w:styleId="FootnoteText">
    <w:name w:val="footnote text"/>
    <w:basedOn w:val="Normal"/>
    <w:link w:val="FootnoteTextChar"/>
    <w:uiPriority w:val="99"/>
    <w:semiHidden/>
    <w:pPr>
      <w:widowControl w:val="0"/>
      <w:autoSpaceDE w:val="0"/>
      <w:autoSpaceDN w:val="0"/>
    </w:pPr>
    <w:rPr>
      <w:spacing w:val="-1"/>
      <w:sz w:val="16"/>
      <w:szCs w:val="20"/>
      <w:lang w:val="en-US"/>
    </w:rPr>
  </w:style>
  <w:style w:type="paragraph" w:styleId="DocumentMap">
    <w:name w:val="Document Map"/>
    <w:basedOn w:val="Normal"/>
    <w:semiHidden/>
    <w:pPr>
      <w:shd w:val="clear" w:color="auto" w:fill="000080"/>
    </w:pPr>
    <w:rPr>
      <w:rFonts w:ascii="Tahoma" w:hAnsi="Tahoma"/>
      <w:spacing w:val="-1"/>
      <w:sz w:val="16"/>
      <w:szCs w:val="20"/>
    </w:rPr>
  </w:style>
  <w:style w:type="paragraph" w:styleId="BodyTextIndent3">
    <w:name w:val="Body Text Indent 3"/>
    <w:basedOn w:val="Normal"/>
    <w:pPr>
      <w:ind w:firstLine="96"/>
    </w:pPr>
    <w:rPr>
      <w:b/>
      <w:spacing w:val="-1"/>
      <w:sz w:val="16"/>
      <w:szCs w:val="20"/>
      <w:u w:val="single"/>
    </w:rPr>
  </w:style>
  <w:style w:type="paragraph" w:styleId="Caption">
    <w:name w:val="caption"/>
    <w:basedOn w:val="Normal"/>
    <w:next w:val="Normal"/>
    <w:qFormat/>
    <w:pPr>
      <w:spacing w:line="384" w:lineRule="atLeast"/>
      <w:ind w:left="252"/>
      <w:outlineLvl w:val="0"/>
    </w:pPr>
    <w:rPr>
      <w:b/>
      <w:spacing w:val="14"/>
      <w:sz w:val="18"/>
      <w:szCs w:val="20"/>
      <w:lang w:val="es-ES_tradn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lockquote">
    <w:name w:val="Blockquote"/>
    <w:basedOn w:val="Normal"/>
    <w:pPr>
      <w:spacing w:before="100" w:after="100"/>
      <w:ind w:left="360" w:right="360"/>
    </w:pPr>
    <w:rPr>
      <w:snapToGrid w:val="0"/>
      <w:szCs w:val="20"/>
      <w:lang w:val="es-UY"/>
    </w:rPr>
  </w:style>
  <w:style w:type="paragraph" w:styleId="BalloonText">
    <w:name w:val="Balloon Text"/>
    <w:basedOn w:val="Normal"/>
    <w:semiHidden/>
    <w:rsid w:val="0054742B"/>
    <w:rPr>
      <w:rFonts w:ascii="Tahoma" w:hAnsi="Tahoma" w:cs="Tahoma"/>
      <w:sz w:val="16"/>
      <w:szCs w:val="16"/>
    </w:rPr>
  </w:style>
  <w:style w:type="paragraph" w:customStyle="1" w:styleId="Tcnico4">
    <w:name w:val="TÀ)Àcnico 4"/>
    <w:rsid w:val="000D79C9"/>
    <w:pPr>
      <w:widowControl w:val="0"/>
      <w:tabs>
        <w:tab w:val="left" w:pos="-720"/>
      </w:tabs>
      <w:suppressAutoHyphens/>
    </w:pPr>
    <w:rPr>
      <w:rFonts w:ascii="Swiss Light 10pt" w:hAnsi="Swiss Light 10pt"/>
      <w:b/>
    </w:rPr>
  </w:style>
  <w:style w:type="paragraph" w:customStyle="1" w:styleId="BodyText21">
    <w:name w:val="Body Text 21"/>
    <w:basedOn w:val="Normal"/>
    <w:rsid w:val="001C625C"/>
    <w:pPr>
      <w:widowControl w:val="0"/>
      <w:jc w:val="both"/>
    </w:pPr>
    <w:rPr>
      <w:rFonts w:ascii="Arial" w:hAnsi="Arial"/>
      <w:sz w:val="16"/>
      <w:szCs w:val="20"/>
      <w:lang w:val="en-US"/>
    </w:rPr>
  </w:style>
  <w:style w:type="paragraph" w:customStyle="1" w:styleId="Estndar">
    <w:name w:val="Estándar"/>
    <w:basedOn w:val="Normal"/>
    <w:rsid w:val="00522D93"/>
    <w:rPr>
      <w:szCs w:val="20"/>
      <w:lang w:val="es-UY"/>
    </w:rPr>
  </w:style>
  <w:style w:type="table" w:styleId="TableGrid">
    <w:name w:val="Table Grid"/>
    <w:basedOn w:val="TableNormal"/>
    <w:rsid w:val="002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C4C89"/>
    <w:rPr>
      <w:rFonts w:ascii="Courier New" w:hAnsi="Courier New" w:cs="Courier New"/>
      <w:sz w:val="20"/>
      <w:szCs w:val="20"/>
      <w:lang w:val="en-GB"/>
    </w:rPr>
  </w:style>
  <w:style w:type="paragraph" w:styleId="EndnoteText">
    <w:name w:val="endnote text"/>
    <w:basedOn w:val="Normal"/>
    <w:semiHidden/>
    <w:rsid w:val="00172B45"/>
    <w:rPr>
      <w:rFonts w:ascii="Courier New" w:hAnsi="Courier New"/>
      <w:szCs w:val="20"/>
      <w:lang w:val="en-GB"/>
    </w:rPr>
  </w:style>
  <w:style w:type="paragraph" w:customStyle="1" w:styleId="Tcnico41">
    <w:name w:val="TÀ)Àcnico 41"/>
    <w:rsid w:val="008C5886"/>
    <w:pPr>
      <w:widowControl w:val="0"/>
      <w:tabs>
        <w:tab w:val="left" w:pos="-720"/>
      </w:tabs>
      <w:suppressAutoHyphens/>
    </w:pPr>
    <w:rPr>
      <w:rFonts w:ascii="Swiss Light 10pt" w:hAnsi="Swiss Light 10pt"/>
      <w:b/>
    </w:rPr>
  </w:style>
  <w:style w:type="paragraph" w:styleId="NormalWeb">
    <w:name w:val="Normal (Web)"/>
    <w:basedOn w:val="Normal"/>
    <w:uiPriority w:val="99"/>
    <w:rsid w:val="006A4551"/>
    <w:pPr>
      <w:spacing w:before="100" w:beforeAutospacing="1" w:after="100" w:afterAutospacing="1"/>
    </w:pPr>
    <w:rPr>
      <w:rFonts w:eastAsia="SimSun"/>
      <w:lang w:val="en-GB" w:eastAsia="zh-CN"/>
    </w:rPr>
  </w:style>
  <w:style w:type="character" w:styleId="Strong">
    <w:name w:val="Strong"/>
    <w:qFormat/>
    <w:rsid w:val="006A4551"/>
    <w:rPr>
      <w:b/>
      <w:bCs/>
    </w:rPr>
  </w:style>
  <w:style w:type="character" w:customStyle="1" w:styleId="FooterChar">
    <w:name w:val="Footer Char"/>
    <w:link w:val="Footer"/>
    <w:uiPriority w:val="99"/>
    <w:locked/>
    <w:rsid w:val="007A0B4F"/>
    <w:rPr>
      <w:sz w:val="24"/>
      <w:szCs w:val="24"/>
      <w:lang w:val="es-ES" w:eastAsia="en-US"/>
    </w:rPr>
  </w:style>
  <w:style w:type="character" w:customStyle="1" w:styleId="BodyTextChar">
    <w:name w:val="Body Text Char"/>
    <w:basedOn w:val="DefaultParagraphFont"/>
    <w:link w:val="BodyText"/>
    <w:rsid w:val="00CE7283"/>
    <w:rPr>
      <w:b/>
      <w:spacing w:val="-8"/>
      <w:sz w:val="16"/>
      <w:u w:val="single"/>
      <w:lang w:val="es-ES"/>
    </w:rPr>
  </w:style>
  <w:style w:type="paragraph" w:styleId="ListParagraph">
    <w:name w:val="List Paragraph"/>
    <w:basedOn w:val="Normal"/>
    <w:uiPriority w:val="34"/>
    <w:qFormat/>
    <w:rsid w:val="006D47B7"/>
    <w:pPr>
      <w:ind w:left="720"/>
      <w:contextualSpacing/>
    </w:pPr>
  </w:style>
  <w:style w:type="table" w:styleId="TableSimple2">
    <w:name w:val="Table Simple 2"/>
    <w:basedOn w:val="TableNormal"/>
    <w:rsid w:val="006C6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odyText2Char">
    <w:name w:val="Body Text 2 Char"/>
    <w:basedOn w:val="DefaultParagraphFont"/>
    <w:link w:val="BodyText2"/>
    <w:rsid w:val="00A55481"/>
    <w:rPr>
      <w:rFonts w:ascii="Arial" w:hAnsi="Arial" w:cs="Arial"/>
      <w:sz w:val="14"/>
      <w:szCs w:val="24"/>
      <w:lang w:val="es-ES"/>
    </w:rPr>
  </w:style>
  <w:style w:type="paragraph" w:customStyle="1" w:styleId="DSLxStyle">
    <w:name w:val="DSLxStyle"/>
    <w:basedOn w:val="Normal"/>
    <w:link w:val="DSLxStyleChar"/>
    <w:rsid w:val="00602386"/>
    <w:pPr>
      <w:spacing w:line="180" w:lineRule="auto"/>
      <w:jc w:val="right"/>
    </w:pPr>
    <w:rPr>
      <w:rFonts w:ascii="Arial" w:hAnsi="Arial" w:cs="Arial"/>
      <w:color w:val="666666"/>
      <w:sz w:val="12"/>
      <w:szCs w:val="16"/>
    </w:rPr>
  </w:style>
  <w:style w:type="character" w:customStyle="1" w:styleId="DSLxStyleChar">
    <w:name w:val="DSLxStyle Char"/>
    <w:basedOn w:val="DefaultParagraphFont"/>
    <w:link w:val="DSLxStyle"/>
    <w:rsid w:val="00602386"/>
    <w:rPr>
      <w:rFonts w:ascii="Arial" w:hAnsi="Arial" w:cs="Arial"/>
      <w:color w:val="666666"/>
      <w:sz w:val="12"/>
      <w:szCs w:val="16"/>
      <w:lang w:val="es-ES"/>
    </w:rPr>
  </w:style>
  <w:style w:type="paragraph" w:customStyle="1" w:styleId="TableTextGeorgia">
    <w:name w:val="Table Text_Georgia"/>
    <w:basedOn w:val="Normal"/>
    <w:uiPriority w:val="99"/>
    <w:qFormat/>
    <w:rsid w:val="00FF4644"/>
    <w:pPr>
      <w:spacing w:before="60" w:after="60"/>
    </w:pPr>
    <w:rPr>
      <w:rFonts w:ascii="Georgia" w:eastAsiaTheme="minorHAnsi" w:hAnsi="Georgia" w:cs="Arial"/>
      <w:sz w:val="20"/>
      <w:szCs w:val="20"/>
      <w:lang w:val="en-US"/>
    </w:rPr>
  </w:style>
  <w:style w:type="character" w:customStyle="1" w:styleId="PlainTextChar">
    <w:name w:val="Plain Text Char"/>
    <w:basedOn w:val="DefaultParagraphFont"/>
    <w:link w:val="PlainText"/>
    <w:rsid w:val="00E94251"/>
    <w:rPr>
      <w:rFonts w:ascii="Courier New" w:hAnsi="Courier New" w:cs="Courier New"/>
      <w:lang w:val="en-GB"/>
    </w:rPr>
  </w:style>
  <w:style w:type="paragraph" w:styleId="CommentSubject">
    <w:name w:val="annotation subject"/>
    <w:basedOn w:val="CommentText"/>
    <w:next w:val="CommentText"/>
    <w:link w:val="CommentSubjectChar"/>
    <w:rsid w:val="00347308"/>
    <w:rPr>
      <w:b/>
      <w:bCs/>
    </w:rPr>
  </w:style>
  <w:style w:type="character" w:customStyle="1" w:styleId="CommentTextChar">
    <w:name w:val="Comment Text Char"/>
    <w:basedOn w:val="DefaultParagraphFont"/>
    <w:link w:val="CommentText"/>
    <w:semiHidden/>
    <w:rsid w:val="00347308"/>
    <w:rPr>
      <w:lang w:val="es-ES"/>
    </w:rPr>
  </w:style>
  <w:style w:type="character" w:customStyle="1" w:styleId="CommentSubjectChar">
    <w:name w:val="Comment Subject Char"/>
    <w:basedOn w:val="CommentTextChar"/>
    <w:link w:val="CommentSubject"/>
    <w:rsid w:val="00347308"/>
    <w:rPr>
      <w:b/>
      <w:bCs/>
      <w:lang w:val="es-ES"/>
    </w:rPr>
  </w:style>
  <w:style w:type="paragraph" w:styleId="Revision">
    <w:name w:val="Revision"/>
    <w:hidden/>
    <w:uiPriority w:val="99"/>
    <w:semiHidden/>
    <w:rsid w:val="00347308"/>
    <w:rPr>
      <w:sz w:val="24"/>
      <w:szCs w:val="24"/>
      <w:lang w:val="es-ES"/>
    </w:rPr>
  </w:style>
  <w:style w:type="paragraph" w:styleId="Subtitle">
    <w:name w:val="Subtitle"/>
    <w:basedOn w:val="Normal"/>
    <w:next w:val="Normal"/>
    <w:link w:val="SubtitleChar"/>
    <w:uiPriority w:val="11"/>
    <w:qFormat/>
    <w:rsid w:val="00FB56A2"/>
    <w:pPr>
      <w:spacing w:after="1200" w:line="720" w:lineRule="atLeast"/>
    </w:pPr>
    <w:rPr>
      <w:rFonts w:ascii="Georgia" w:eastAsiaTheme="majorEastAsia" w:hAnsi="Georgia" w:cstheme="majorBidi"/>
      <w:iCs/>
      <w:sz w:val="72"/>
      <w:szCs w:val="66"/>
      <w:lang w:val="en-GB"/>
    </w:rPr>
  </w:style>
  <w:style w:type="character" w:customStyle="1" w:styleId="SubtitleChar">
    <w:name w:val="Subtitle Char"/>
    <w:basedOn w:val="DefaultParagraphFont"/>
    <w:link w:val="Subtitle"/>
    <w:uiPriority w:val="11"/>
    <w:rsid w:val="00FB56A2"/>
    <w:rPr>
      <w:rFonts w:ascii="Georgia" w:eastAsiaTheme="majorEastAsia" w:hAnsi="Georgia" w:cstheme="majorBidi"/>
      <w:iCs/>
      <w:sz w:val="72"/>
      <w:szCs w:val="66"/>
      <w:lang w:val="en-GB"/>
    </w:rPr>
  </w:style>
  <w:style w:type="paragraph" w:styleId="Title">
    <w:name w:val="Title"/>
    <w:basedOn w:val="Normal"/>
    <w:next w:val="Normal"/>
    <w:link w:val="TitleChar"/>
    <w:uiPriority w:val="10"/>
    <w:qFormat/>
    <w:rsid w:val="00FB56A2"/>
    <w:pPr>
      <w:framePr w:wrap="around" w:vAnchor="page" w:hAnchor="margin" w:y="2521"/>
      <w:spacing w:line="720" w:lineRule="atLeast"/>
    </w:pPr>
    <w:rPr>
      <w:rFonts w:ascii="Georgia" w:eastAsiaTheme="majorEastAsia" w:hAnsi="Georgia" w:cstheme="majorBidi"/>
      <w:b/>
      <w:i/>
      <w:noProof/>
      <w:kern w:val="28"/>
      <w:sz w:val="72"/>
      <w:szCs w:val="66"/>
      <w:lang w:val="en-US" w:eastAsia="en-GB"/>
    </w:rPr>
  </w:style>
  <w:style w:type="character" w:customStyle="1" w:styleId="TitleChar">
    <w:name w:val="Title Char"/>
    <w:basedOn w:val="DefaultParagraphFont"/>
    <w:link w:val="Title"/>
    <w:uiPriority w:val="10"/>
    <w:rsid w:val="00FB56A2"/>
    <w:rPr>
      <w:rFonts w:ascii="Georgia" w:eastAsiaTheme="majorEastAsia" w:hAnsi="Georgia" w:cstheme="majorBidi"/>
      <w:b/>
      <w:i/>
      <w:noProof/>
      <w:kern w:val="28"/>
      <w:sz w:val="72"/>
      <w:szCs w:val="66"/>
      <w:lang w:eastAsia="en-GB"/>
    </w:rPr>
  </w:style>
  <w:style w:type="paragraph" w:customStyle="1" w:styleId="Callout1">
    <w:name w:val="Callout 1"/>
    <w:rsid w:val="00FB56A2"/>
    <w:pPr>
      <w:framePr w:hSpace="187" w:wrap="around" w:vAnchor="page" w:hAnchor="page" w:x="721" w:y="6913"/>
      <w:spacing w:after="180" w:line="280" w:lineRule="atLeast"/>
      <w:suppressOverlap/>
    </w:pPr>
    <w:rPr>
      <w:rFonts w:ascii="Georgia" w:hAnsi="Georgia" w:cs="Arial"/>
      <w:i/>
      <w:sz w:val="19"/>
      <w:szCs w:val="36"/>
      <w:lang w:val="es-ES"/>
    </w:rPr>
  </w:style>
  <w:style w:type="paragraph" w:customStyle="1" w:styleId="Style12">
    <w:name w:val="Style1"/>
    <w:basedOn w:val="Normal"/>
    <w:link w:val="Style1Char"/>
    <w:qFormat/>
    <w:rsid w:val="00A13CC4"/>
    <w:pPr>
      <w:ind w:left="-284"/>
      <w:jc w:val="both"/>
    </w:pPr>
    <w:rPr>
      <w:rFonts w:ascii="Arial" w:hAnsi="Arial" w:cs="Arial"/>
      <w:b/>
      <w:bCs/>
      <w:sz w:val="20"/>
      <w:szCs w:val="20"/>
      <w:lang w:val="es-UY"/>
    </w:rPr>
  </w:style>
  <w:style w:type="paragraph" w:styleId="TOCHeading">
    <w:name w:val="TOC Heading"/>
    <w:basedOn w:val="Heading1"/>
    <w:next w:val="Normal"/>
    <w:uiPriority w:val="39"/>
    <w:unhideWhenUsed/>
    <w:qFormat/>
    <w:rsid w:val="00A13CC4"/>
    <w:pPr>
      <w:keepLines/>
      <w:spacing w:before="240" w:line="259" w:lineRule="auto"/>
      <w:outlineLvl w:val="9"/>
    </w:pPr>
    <w:rPr>
      <w:rFonts w:asciiTheme="majorHAnsi" w:eastAsiaTheme="majorEastAsia" w:hAnsiTheme="majorHAnsi" w:cstheme="majorBidi"/>
      <w:b w:val="0"/>
      <w:bCs w:val="0"/>
      <w:color w:val="365F91" w:themeColor="accent1" w:themeShade="BF"/>
      <w:spacing w:val="0"/>
      <w:sz w:val="32"/>
      <w:szCs w:val="32"/>
      <w:lang w:val="en-US"/>
    </w:rPr>
  </w:style>
  <w:style w:type="character" w:customStyle="1" w:styleId="Style1Char">
    <w:name w:val="Style1 Char"/>
    <w:basedOn w:val="DefaultParagraphFont"/>
    <w:link w:val="Style12"/>
    <w:rsid w:val="00A13CC4"/>
    <w:rPr>
      <w:rFonts w:ascii="Arial" w:hAnsi="Arial" w:cs="Arial"/>
      <w:b/>
      <w:bCs/>
      <w:lang w:val="es-UY"/>
    </w:rPr>
  </w:style>
  <w:style w:type="paragraph" w:styleId="TOC1">
    <w:name w:val="toc 1"/>
    <w:basedOn w:val="Normal"/>
    <w:next w:val="Normal"/>
    <w:autoRedefine/>
    <w:uiPriority w:val="39"/>
    <w:unhideWhenUsed/>
    <w:rsid w:val="00A13CC4"/>
    <w:pPr>
      <w:spacing w:after="100"/>
    </w:pPr>
  </w:style>
  <w:style w:type="character" w:styleId="Hyperlink">
    <w:name w:val="Hyperlink"/>
    <w:basedOn w:val="DefaultParagraphFont"/>
    <w:uiPriority w:val="99"/>
    <w:unhideWhenUsed/>
    <w:rsid w:val="00A13CC4"/>
    <w:rPr>
      <w:color w:val="0000FF" w:themeColor="hyperlink"/>
      <w:u w:val="single"/>
    </w:rPr>
  </w:style>
  <w:style w:type="paragraph" w:customStyle="1" w:styleId="Tcnico40">
    <w:name w:val="TÀ)Àcnico 4"/>
    <w:rsid w:val="00A136D2"/>
    <w:pPr>
      <w:widowControl w:val="0"/>
      <w:tabs>
        <w:tab w:val="left" w:pos="-720"/>
      </w:tabs>
      <w:suppressAutoHyphens/>
    </w:pPr>
    <w:rPr>
      <w:rFonts w:ascii="Swiss Light 10pt" w:hAnsi="Swiss Light 10pt"/>
      <w:b/>
    </w:rPr>
  </w:style>
  <w:style w:type="character" w:styleId="FootnoteReference">
    <w:name w:val="footnote reference"/>
    <w:basedOn w:val="DefaultParagraphFont"/>
    <w:uiPriority w:val="99"/>
    <w:semiHidden/>
    <w:unhideWhenUsed/>
    <w:rsid w:val="00083813"/>
    <w:rPr>
      <w:vertAlign w:val="superscript"/>
    </w:rPr>
  </w:style>
  <w:style w:type="character" w:customStyle="1" w:styleId="HeaderChar">
    <w:name w:val="Header Char"/>
    <w:basedOn w:val="DefaultParagraphFont"/>
    <w:link w:val="Header"/>
    <w:rsid w:val="00701883"/>
    <w:rPr>
      <w:sz w:val="24"/>
      <w:szCs w:val="24"/>
      <w:lang w:val="es-ES"/>
    </w:rPr>
  </w:style>
  <w:style w:type="paragraph" w:customStyle="1" w:styleId="Body">
    <w:name w:val="Body"/>
    <w:aliases w:val="by"/>
    <w:link w:val="BodyChar"/>
    <w:rsid w:val="00814AB9"/>
    <w:pPr>
      <w:spacing w:after="130" w:line="260" w:lineRule="exact"/>
      <w:jc w:val="both"/>
    </w:pPr>
    <w:rPr>
      <w:rFonts w:ascii="Times" w:hAnsi="Times"/>
      <w:sz w:val="22"/>
      <w:lang w:val="es-ES" w:eastAsia="es-ES"/>
    </w:rPr>
  </w:style>
  <w:style w:type="character" w:customStyle="1" w:styleId="BodyChar">
    <w:name w:val="Body Char"/>
    <w:aliases w:val="by Char"/>
    <w:basedOn w:val="DefaultParagraphFont"/>
    <w:link w:val="Body"/>
    <w:locked/>
    <w:rsid w:val="00814AB9"/>
    <w:rPr>
      <w:rFonts w:ascii="Times" w:hAnsi="Times"/>
      <w:sz w:val="22"/>
      <w:lang w:val="es-ES" w:eastAsia="es-ES"/>
    </w:rPr>
  </w:style>
  <w:style w:type="character" w:customStyle="1" w:styleId="FootnoteTextChar">
    <w:name w:val="Footnote Text Char"/>
    <w:basedOn w:val="DefaultParagraphFont"/>
    <w:link w:val="FootnoteText"/>
    <w:uiPriority w:val="99"/>
    <w:semiHidden/>
    <w:rsid w:val="00814AB9"/>
    <w:rPr>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12">
      <w:bodyDiv w:val="1"/>
      <w:marLeft w:val="0"/>
      <w:marRight w:val="0"/>
      <w:marTop w:val="0"/>
      <w:marBottom w:val="0"/>
      <w:divBdr>
        <w:top w:val="none" w:sz="0" w:space="0" w:color="auto"/>
        <w:left w:val="none" w:sz="0" w:space="0" w:color="auto"/>
        <w:bottom w:val="none" w:sz="0" w:space="0" w:color="auto"/>
        <w:right w:val="none" w:sz="0" w:space="0" w:color="auto"/>
      </w:divBdr>
    </w:div>
    <w:div w:id="4282755">
      <w:bodyDiv w:val="1"/>
      <w:marLeft w:val="0"/>
      <w:marRight w:val="0"/>
      <w:marTop w:val="0"/>
      <w:marBottom w:val="0"/>
      <w:divBdr>
        <w:top w:val="none" w:sz="0" w:space="0" w:color="auto"/>
        <w:left w:val="none" w:sz="0" w:space="0" w:color="auto"/>
        <w:bottom w:val="none" w:sz="0" w:space="0" w:color="auto"/>
        <w:right w:val="none" w:sz="0" w:space="0" w:color="auto"/>
      </w:divBdr>
    </w:div>
    <w:div w:id="7489060">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38940757">
      <w:bodyDiv w:val="1"/>
      <w:marLeft w:val="0"/>
      <w:marRight w:val="0"/>
      <w:marTop w:val="0"/>
      <w:marBottom w:val="0"/>
      <w:divBdr>
        <w:top w:val="none" w:sz="0" w:space="0" w:color="auto"/>
        <w:left w:val="none" w:sz="0" w:space="0" w:color="auto"/>
        <w:bottom w:val="none" w:sz="0" w:space="0" w:color="auto"/>
        <w:right w:val="none" w:sz="0" w:space="0" w:color="auto"/>
      </w:divBdr>
    </w:div>
    <w:div w:id="52169466">
      <w:bodyDiv w:val="1"/>
      <w:marLeft w:val="0"/>
      <w:marRight w:val="0"/>
      <w:marTop w:val="0"/>
      <w:marBottom w:val="0"/>
      <w:divBdr>
        <w:top w:val="none" w:sz="0" w:space="0" w:color="auto"/>
        <w:left w:val="none" w:sz="0" w:space="0" w:color="auto"/>
        <w:bottom w:val="none" w:sz="0" w:space="0" w:color="auto"/>
        <w:right w:val="none" w:sz="0" w:space="0" w:color="auto"/>
      </w:divBdr>
    </w:div>
    <w:div w:id="55470360">
      <w:bodyDiv w:val="1"/>
      <w:marLeft w:val="0"/>
      <w:marRight w:val="0"/>
      <w:marTop w:val="0"/>
      <w:marBottom w:val="0"/>
      <w:divBdr>
        <w:top w:val="none" w:sz="0" w:space="0" w:color="auto"/>
        <w:left w:val="none" w:sz="0" w:space="0" w:color="auto"/>
        <w:bottom w:val="none" w:sz="0" w:space="0" w:color="auto"/>
        <w:right w:val="none" w:sz="0" w:space="0" w:color="auto"/>
      </w:divBdr>
    </w:div>
    <w:div w:id="77951024">
      <w:bodyDiv w:val="1"/>
      <w:marLeft w:val="0"/>
      <w:marRight w:val="0"/>
      <w:marTop w:val="0"/>
      <w:marBottom w:val="0"/>
      <w:divBdr>
        <w:top w:val="none" w:sz="0" w:space="0" w:color="auto"/>
        <w:left w:val="none" w:sz="0" w:space="0" w:color="auto"/>
        <w:bottom w:val="none" w:sz="0" w:space="0" w:color="auto"/>
        <w:right w:val="none" w:sz="0" w:space="0" w:color="auto"/>
      </w:divBdr>
    </w:div>
    <w:div w:id="80688871">
      <w:bodyDiv w:val="1"/>
      <w:marLeft w:val="0"/>
      <w:marRight w:val="0"/>
      <w:marTop w:val="0"/>
      <w:marBottom w:val="0"/>
      <w:divBdr>
        <w:top w:val="none" w:sz="0" w:space="0" w:color="auto"/>
        <w:left w:val="none" w:sz="0" w:space="0" w:color="auto"/>
        <w:bottom w:val="none" w:sz="0" w:space="0" w:color="auto"/>
        <w:right w:val="none" w:sz="0" w:space="0" w:color="auto"/>
      </w:divBdr>
    </w:div>
    <w:div w:id="82534028">
      <w:bodyDiv w:val="1"/>
      <w:marLeft w:val="0"/>
      <w:marRight w:val="0"/>
      <w:marTop w:val="0"/>
      <w:marBottom w:val="0"/>
      <w:divBdr>
        <w:top w:val="none" w:sz="0" w:space="0" w:color="auto"/>
        <w:left w:val="none" w:sz="0" w:space="0" w:color="auto"/>
        <w:bottom w:val="none" w:sz="0" w:space="0" w:color="auto"/>
        <w:right w:val="none" w:sz="0" w:space="0" w:color="auto"/>
      </w:divBdr>
    </w:div>
    <w:div w:id="84691301">
      <w:bodyDiv w:val="1"/>
      <w:marLeft w:val="0"/>
      <w:marRight w:val="0"/>
      <w:marTop w:val="0"/>
      <w:marBottom w:val="0"/>
      <w:divBdr>
        <w:top w:val="none" w:sz="0" w:space="0" w:color="auto"/>
        <w:left w:val="none" w:sz="0" w:space="0" w:color="auto"/>
        <w:bottom w:val="none" w:sz="0" w:space="0" w:color="auto"/>
        <w:right w:val="none" w:sz="0" w:space="0" w:color="auto"/>
      </w:divBdr>
    </w:div>
    <w:div w:id="85005027">
      <w:bodyDiv w:val="1"/>
      <w:marLeft w:val="0"/>
      <w:marRight w:val="0"/>
      <w:marTop w:val="0"/>
      <w:marBottom w:val="0"/>
      <w:divBdr>
        <w:top w:val="none" w:sz="0" w:space="0" w:color="auto"/>
        <w:left w:val="none" w:sz="0" w:space="0" w:color="auto"/>
        <w:bottom w:val="none" w:sz="0" w:space="0" w:color="auto"/>
        <w:right w:val="none" w:sz="0" w:space="0" w:color="auto"/>
      </w:divBdr>
    </w:div>
    <w:div w:id="93482236">
      <w:bodyDiv w:val="1"/>
      <w:marLeft w:val="0"/>
      <w:marRight w:val="0"/>
      <w:marTop w:val="0"/>
      <w:marBottom w:val="0"/>
      <w:divBdr>
        <w:top w:val="none" w:sz="0" w:space="0" w:color="auto"/>
        <w:left w:val="none" w:sz="0" w:space="0" w:color="auto"/>
        <w:bottom w:val="none" w:sz="0" w:space="0" w:color="auto"/>
        <w:right w:val="none" w:sz="0" w:space="0" w:color="auto"/>
      </w:divBdr>
    </w:div>
    <w:div w:id="98260161">
      <w:bodyDiv w:val="1"/>
      <w:marLeft w:val="0"/>
      <w:marRight w:val="0"/>
      <w:marTop w:val="0"/>
      <w:marBottom w:val="0"/>
      <w:divBdr>
        <w:top w:val="none" w:sz="0" w:space="0" w:color="auto"/>
        <w:left w:val="none" w:sz="0" w:space="0" w:color="auto"/>
        <w:bottom w:val="none" w:sz="0" w:space="0" w:color="auto"/>
        <w:right w:val="none" w:sz="0" w:space="0" w:color="auto"/>
      </w:divBdr>
    </w:div>
    <w:div w:id="113521358">
      <w:bodyDiv w:val="1"/>
      <w:marLeft w:val="0"/>
      <w:marRight w:val="0"/>
      <w:marTop w:val="0"/>
      <w:marBottom w:val="0"/>
      <w:divBdr>
        <w:top w:val="none" w:sz="0" w:space="0" w:color="auto"/>
        <w:left w:val="none" w:sz="0" w:space="0" w:color="auto"/>
        <w:bottom w:val="none" w:sz="0" w:space="0" w:color="auto"/>
        <w:right w:val="none" w:sz="0" w:space="0" w:color="auto"/>
      </w:divBdr>
    </w:div>
    <w:div w:id="118762702">
      <w:bodyDiv w:val="1"/>
      <w:marLeft w:val="0"/>
      <w:marRight w:val="0"/>
      <w:marTop w:val="0"/>
      <w:marBottom w:val="0"/>
      <w:divBdr>
        <w:top w:val="none" w:sz="0" w:space="0" w:color="auto"/>
        <w:left w:val="none" w:sz="0" w:space="0" w:color="auto"/>
        <w:bottom w:val="none" w:sz="0" w:space="0" w:color="auto"/>
        <w:right w:val="none" w:sz="0" w:space="0" w:color="auto"/>
      </w:divBdr>
    </w:div>
    <w:div w:id="138575558">
      <w:bodyDiv w:val="1"/>
      <w:marLeft w:val="0"/>
      <w:marRight w:val="0"/>
      <w:marTop w:val="0"/>
      <w:marBottom w:val="0"/>
      <w:divBdr>
        <w:top w:val="none" w:sz="0" w:space="0" w:color="auto"/>
        <w:left w:val="none" w:sz="0" w:space="0" w:color="auto"/>
        <w:bottom w:val="none" w:sz="0" w:space="0" w:color="auto"/>
        <w:right w:val="none" w:sz="0" w:space="0" w:color="auto"/>
      </w:divBdr>
    </w:div>
    <w:div w:id="150685743">
      <w:bodyDiv w:val="1"/>
      <w:marLeft w:val="0"/>
      <w:marRight w:val="0"/>
      <w:marTop w:val="0"/>
      <w:marBottom w:val="0"/>
      <w:divBdr>
        <w:top w:val="none" w:sz="0" w:space="0" w:color="auto"/>
        <w:left w:val="none" w:sz="0" w:space="0" w:color="auto"/>
        <w:bottom w:val="none" w:sz="0" w:space="0" w:color="auto"/>
        <w:right w:val="none" w:sz="0" w:space="0" w:color="auto"/>
      </w:divBdr>
    </w:div>
    <w:div w:id="192690004">
      <w:bodyDiv w:val="1"/>
      <w:marLeft w:val="0"/>
      <w:marRight w:val="0"/>
      <w:marTop w:val="0"/>
      <w:marBottom w:val="0"/>
      <w:divBdr>
        <w:top w:val="none" w:sz="0" w:space="0" w:color="auto"/>
        <w:left w:val="none" w:sz="0" w:space="0" w:color="auto"/>
        <w:bottom w:val="none" w:sz="0" w:space="0" w:color="auto"/>
        <w:right w:val="none" w:sz="0" w:space="0" w:color="auto"/>
      </w:divBdr>
    </w:div>
    <w:div w:id="201675976">
      <w:bodyDiv w:val="1"/>
      <w:marLeft w:val="0"/>
      <w:marRight w:val="0"/>
      <w:marTop w:val="0"/>
      <w:marBottom w:val="0"/>
      <w:divBdr>
        <w:top w:val="none" w:sz="0" w:space="0" w:color="auto"/>
        <w:left w:val="none" w:sz="0" w:space="0" w:color="auto"/>
        <w:bottom w:val="none" w:sz="0" w:space="0" w:color="auto"/>
        <w:right w:val="none" w:sz="0" w:space="0" w:color="auto"/>
      </w:divBdr>
    </w:div>
    <w:div w:id="226304952">
      <w:bodyDiv w:val="1"/>
      <w:marLeft w:val="0"/>
      <w:marRight w:val="0"/>
      <w:marTop w:val="0"/>
      <w:marBottom w:val="0"/>
      <w:divBdr>
        <w:top w:val="none" w:sz="0" w:space="0" w:color="auto"/>
        <w:left w:val="none" w:sz="0" w:space="0" w:color="auto"/>
        <w:bottom w:val="none" w:sz="0" w:space="0" w:color="auto"/>
        <w:right w:val="none" w:sz="0" w:space="0" w:color="auto"/>
      </w:divBdr>
    </w:div>
    <w:div w:id="250504510">
      <w:bodyDiv w:val="1"/>
      <w:marLeft w:val="0"/>
      <w:marRight w:val="0"/>
      <w:marTop w:val="0"/>
      <w:marBottom w:val="0"/>
      <w:divBdr>
        <w:top w:val="none" w:sz="0" w:space="0" w:color="auto"/>
        <w:left w:val="none" w:sz="0" w:space="0" w:color="auto"/>
        <w:bottom w:val="none" w:sz="0" w:space="0" w:color="auto"/>
        <w:right w:val="none" w:sz="0" w:space="0" w:color="auto"/>
      </w:divBdr>
    </w:div>
    <w:div w:id="253437557">
      <w:bodyDiv w:val="1"/>
      <w:marLeft w:val="0"/>
      <w:marRight w:val="0"/>
      <w:marTop w:val="0"/>
      <w:marBottom w:val="0"/>
      <w:divBdr>
        <w:top w:val="none" w:sz="0" w:space="0" w:color="auto"/>
        <w:left w:val="none" w:sz="0" w:space="0" w:color="auto"/>
        <w:bottom w:val="none" w:sz="0" w:space="0" w:color="auto"/>
        <w:right w:val="none" w:sz="0" w:space="0" w:color="auto"/>
      </w:divBdr>
    </w:div>
    <w:div w:id="256792065">
      <w:bodyDiv w:val="1"/>
      <w:marLeft w:val="0"/>
      <w:marRight w:val="0"/>
      <w:marTop w:val="0"/>
      <w:marBottom w:val="0"/>
      <w:divBdr>
        <w:top w:val="none" w:sz="0" w:space="0" w:color="auto"/>
        <w:left w:val="none" w:sz="0" w:space="0" w:color="auto"/>
        <w:bottom w:val="none" w:sz="0" w:space="0" w:color="auto"/>
        <w:right w:val="none" w:sz="0" w:space="0" w:color="auto"/>
      </w:divBdr>
    </w:div>
    <w:div w:id="290870970">
      <w:bodyDiv w:val="1"/>
      <w:marLeft w:val="0"/>
      <w:marRight w:val="0"/>
      <w:marTop w:val="0"/>
      <w:marBottom w:val="0"/>
      <w:divBdr>
        <w:top w:val="none" w:sz="0" w:space="0" w:color="auto"/>
        <w:left w:val="none" w:sz="0" w:space="0" w:color="auto"/>
        <w:bottom w:val="none" w:sz="0" w:space="0" w:color="auto"/>
        <w:right w:val="none" w:sz="0" w:space="0" w:color="auto"/>
      </w:divBdr>
    </w:div>
    <w:div w:id="293758254">
      <w:bodyDiv w:val="1"/>
      <w:marLeft w:val="0"/>
      <w:marRight w:val="0"/>
      <w:marTop w:val="0"/>
      <w:marBottom w:val="0"/>
      <w:divBdr>
        <w:top w:val="none" w:sz="0" w:space="0" w:color="auto"/>
        <w:left w:val="none" w:sz="0" w:space="0" w:color="auto"/>
        <w:bottom w:val="none" w:sz="0" w:space="0" w:color="auto"/>
        <w:right w:val="none" w:sz="0" w:space="0" w:color="auto"/>
      </w:divBdr>
    </w:div>
    <w:div w:id="304045793">
      <w:bodyDiv w:val="1"/>
      <w:marLeft w:val="0"/>
      <w:marRight w:val="0"/>
      <w:marTop w:val="0"/>
      <w:marBottom w:val="0"/>
      <w:divBdr>
        <w:top w:val="none" w:sz="0" w:space="0" w:color="auto"/>
        <w:left w:val="none" w:sz="0" w:space="0" w:color="auto"/>
        <w:bottom w:val="none" w:sz="0" w:space="0" w:color="auto"/>
        <w:right w:val="none" w:sz="0" w:space="0" w:color="auto"/>
      </w:divBdr>
    </w:div>
    <w:div w:id="314991361">
      <w:bodyDiv w:val="1"/>
      <w:marLeft w:val="0"/>
      <w:marRight w:val="0"/>
      <w:marTop w:val="0"/>
      <w:marBottom w:val="0"/>
      <w:divBdr>
        <w:top w:val="none" w:sz="0" w:space="0" w:color="auto"/>
        <w:left w:val="none" w:sz="0" w:space="0" w:color="auto"/>
        <w:bottom w:val="none" w:sz="0" w:space="0" w:color="auto"/>
        <w:right w:val="none" w:sz="0" w:space="0" w:color="auto"/>
      </w:divBdr>
    </w:div>
    <w:div w:id="319118095">
      <w:bodyDiv w:val="1"/>
      <w:marLeft w:val="0"/>
      <w:marRight w:val="0"/>
      <w:marTop w:val="0"/>
      <w:marBottom w:val="0"/>
      <w:divBdr>
        <w:top w:val="none" w:sz="0" w:space="0" w:color="auto"/>
        <w:left w:val="none" w:sz="0" w:space="0" w:color="auto"/>
        <w:bottom w:val="none" w:sz="0" w:space="0" w:color="auto"/>
        <w:right w:val="none" w:sz="0" w:space="0" w:color="auto"/>
      </w:divBdr>
    </w:div>
    <w:div w:id="328220663">
      <w:bodyDiv w:val="1"/>
      <w:marLeft w:val="0"/>
      <w:marRight w:val="0"/>
      <w:marTop w:val="0"/>
      <w:marBottom w:val="0"/>
      <w:divBdr>
        <w:top w:val="none" w:sz="0" w:space="0" w:color="auto"/>
        <w:left w:val="none" w:sz="0" w:space="0" w:color="auto"/>
        <w:bottom w:val="none" w:sz="0" w:space="0" w:color="auto"/>
        <w:right w:val="none" w:sz="0" w:space="0" w:color="auto"/>
      </w:divBdr>
    </w:div>
    <w:div w:id="366639068">
      <w:bodyDiv w:val="1"/>
      <w:marLeft w:val="0"/>
      <w:marRight w:val="0"/>
      <w:marTop w:val="0"/>
      <w:marBottom w:val="0"/>
      <w:divBdr>
        <w:top w:val="none" w:sz="0" w:space="0" w:color="auto"/>
        <w:left w:val="none" w:sz="0" w:space="0" w:color="auto"/>
        <w:bottom w:val="none" w:sz="0" w:space="0" w:color="auto"/>
        <w:right w:val="none" w:sz="0" w:space="0" w:color="auto"/>
      </w:divBdr>
    </w:div>
    <w:div w:id="378866007">
      <w:bodyDiv w:val="1"/>
      <w:marLeft w:val="0"/>
      <w:marRight w:val="0"/>
      <w:marTop w:val="0"/>
      <w:marBottom w:val="0"/>
      <w:divBdr>
        <w:top w:val="none" w:sz="0" w:space="0" w:color="auto"/>
        <w:left w:val="none" w:sz="0" w:space="0" w:color="auto"/>
        <w:bottom w:val="none" w:sz="0" w:space="0" w:color="auto"/>
        <w:right w:val="none" w:sz="0" w:space="0" w:color="auto"/>
      </w:divBdr>
    </w:div>
    <w:div w:id="394932666">
      <w:bodyDiv w:val="1"/>
      <w:marLeft w:val="0"/>
      <w:marRight w:val="0"/>
      <w:marTop w:val="0"/>
      <w:marBottom w:val="0"/>
      <w:divBdr>
        <w:top w:val="none" w:sz="0" w:space="0" w:color="auto"/>
        <w:left w:val="none" w:sz="0" w:space="0" w:color="auto"/>
        <w:bottom w:val="none" w:sz="0" w:space="0" w:color="auto"/>
        <w:right w:val="none" w:sz="0" w:space="0" w:color="auto"/>
      </w:divBdr>
    </w:div>
    <w:div w:id="397242628">
      <w:bodyDiv w:val="1"/>
      <w:marLeft w:val="0"/>
      <w:marRight w:val="0"/>
      <w:marTop w:val="0"/>
      <w:marBottom w:val="0"/>
      <w:divBdr>
        <w:top w:val="none" w:sz="0" w:space="0" w:color="auto"/>
        <w:left w:val="none" w:sz="0" w:space="0" w:color="auto"/>
        <w:bottom w:val="none" w:sz="0" w:space="0" w:color="auto"/>
        <w:right w:val="none" w:sz="0" w:space="0" w:color="auto"/>
      </w:divBdr>
    </w:div>
    <w:div w:id="399334230">
      <w:bodyDiv w:val="1"/>
      <w:marLeft w:val="0"/>
      <w:marRight w:val="0"/>
      <w:marTop w:val="0"/>
      <w:marBottom w:val="0"/>
      <w:divBdr>
        <w:top w:val="none" w:sz="0" w:space="0" w:color="auto"/>
        <w:left w:val="none" w:sz="0" w:space="0" w:color="auto"/>
        <w:bottom w:val="none" w:sz="0" w:space="0" w:color="auto"/>
        <w:right w:val="none" w:sz="0" w:space="0" w:color="auto"/>
      </w:divBdr>
    </w:div>
    <w:div w:id="400908891">
      <w:bodyDiv w:val="1"/>
      <w:marLeft w:val="0"/>
      <w:marRight w:val="0"/>
      <w:marTop w:val="0"/>
      <w:marBottom w:val="0"/>
      <w:divBdr>
        <w:top w:val="none" w:sz="0" w:space="0" w:color="auto"/>
        <w:left w:val="none" w:sz="0" w:space="0" w:color="auto"/>
        <w:bottom w:val="none" w:sz="0" w:space="0" w:color="auto"/>
        <w:right w:val="none" w:sz="0" w:space="0" w:color="auto"/>
      </w:divBdr>
    </w:div>
    <w:div w:id="413742382">
      <w:bodyDiv w:val="1"/>
      <w:marLeft w:val="0"/>
      <w:marRight w:val="0"/>
      <w:marTop w:val="0"/>
      <w:marBottom w:val="0"/>
      <w:divBdr>
        <w:top w:val="none" w:sz="0" w:space="0" w:color="auto"/>
        <w:left w:val="none" w:sz="0" w:space="0" w:color="auto"/>
        <w:bottom w:val="none" w:sz="0" w:space="0" w:color="auto"/>
        <w:right w:val="none" w:sz="0" w:space="0" w:color="auto"/>
      </w:divBdr>
    </w:div>
    <w:div w:id="426124253">
      <w:bodyDiv w:val="1"/>
      <w:marLeft w:val="0"/>
      <w:marRight w:val="0"/>
      <w:marTop w:val="0"/>
      <w:marBottom w:val="0"/>
      <w:divBdr>
        <w:top w:val="none" w:sz="0" w:space="0" w:color="auto"/>
        <w:left w:val="none" w:sz="0" w:space="0" w:color="auto"/>
        <w:bottom w:val="none" w:sz="0" w:space="0" w:color="auto"/>
        <w:right w:val="none" w:sz="0" w:space="0" w:color="auto"/>
      </w:divBdr>
    </w:div>
    <w:div w:id="428964110">
      <w:bodyDiv w:val="1"/>
      <w:marLeft w:val="0"/>
      <w:marRight w:val="0"/>
      <w:marTop w:val="0"/>
      <w:marBottom w:val="0"/>
      <w:divBdr>
        <w:top w:val="none" w:sz="0" w:space="0" w:color="auto"/>
        <w:left w:val="none" w:sz="0" w:space="0" w:color="auto"/>
        <w:bottom w:val="none" w:sz="0" w:space="0" w:color="auto"/>
        <w:right w:val="none" w:sz="0" w:space="0" w:color="auto"/>
      </w:divBdr>
    </w:div>
    <w:div w:id="430468998">
      <w:bodyDiv w:val="1"/>
      <w:marLeft w:val="0"/>
      <w:marRight w:val="0"/>
      <w:marTop w:val="0"/>
      <w:marBottom w:val="0"/>
      <w:divBdr>
        <w:top w:val="none" w:sz="0" w:space="0" w:color="auto"/>
        <w:left w:val="none" w:sz="0" w:space="0" w:color="auto"/>
        <w:bottom w:val="none" w:sz="0" w:space="0" w:color="auto"/>
        <w:right w:val="none" w:sz="0" w:space="0" w:color="auto"/>
      </w:divBdr>
    </w:div>
    <w:div w:id="476075423">
      <w:bodyDiv w:val="1"/>
      <w:marLeft w:val="0"/>
      <w:marRight w:val="0"/>
      <w:marTop w:val="0"/>
      <w:marBottom w:val="0"/>
      <w:divBdr>
        <w:top w:val="none" w:sz="0" w:space="0" w:color="auto"/>
        <w:left w:val="none" w:sz="0" w:space="0" w:color="auto"/>
        <w:bottom w:val="none" w:sz="0" w:space="0" w:color="auto"/>
        <w:right w:val="none" w:sz="0" w:space="0" w:color="auto"/>
      </w:divBdr>
    </w:div>
    <w:div w:id="479199302">
      <w:bodyDiv w:val="1"/>
      <w:marLeft w:val="0"/>
      <w:marRight w:val="0"/>
      <w:marTop w:val="0"/>
      <w:marBottom w:val="0"/>
      <w:divBdr>
        <w:top w:val="none" w:sz="0" w:space="0" w:color="auto"/>
        <w:left w:val="none" w:sz="0" w:space="0" w:color="auto"/>
        <w:bottom w:val="none" w:sz="0" w:space="0" w:color="auto"/>
        <w:right w:val="none" w:sz="0" w:space="0" w:color="auto"/>
      </w:divBdr>
    </w:div>
    <w:div w:id="490606731">
      <w:bodyDiv w:val="1"/>
      <w:marLeft w:val="0"/>
      <w:marRight w:val="0"/>
      <w:marTop w:val="0"/>
      <w:marBottom w:val="0"/>
      <w:divBdr>
        <w:top w:val="none" w:sz="0" w:space="0" w:color="auto"/>
        <w:left w:val="none" w:sz="0" w:space="0" w:color="auto"/>
        <w:bottom w:val="none" w:sz="0" w:space="0" w:color="auto"/>
        <w:right w:val="none" w:sz="0" w:space="0" w:color="auto"/>
      </w:divBdr>
    </w:div>
    <w:div w:id="515122473">
      <w:bodyDiv w:val="1"/>
      <w:marLeft w:val="0"/>
      <w:marRight w:val="0"/>
      <w:marTop w:val="0"/>
      <w:marBottom w:val="0"/>
      <w:divBdr>
        <w:top w:val="none" w:sz="0" w:space="0" w:color="auto"/>
        <w:left w:val="none" w:sz="0" w:space="0" w:color="auto"/>
        <w:bottom w:val="none" w:sz="0" w:space="0" w:color="auto"/>
        <w:right w:val="none" w:sz="0" w:space="0" w:color="auto"/>
      </w:divBdr>
    </w:div>
    <w:div w:id="519124865">
      <w:bodyDiv w:val="1"/>
      <w:marLeft w:val="0"/>
      <w:marRight w:val="0"/>
      <w:marTop w:val="0"/>
      <w:marBottom w:val="0"/>
      <w:divBdr>
        <w:top w:val="none" w:sz="0" w:space="0" w:color="auto"/>
        <w:left w:val="none" w:sz="0" w:space="0" w:color="auto"/>
        <w:bottom w:val="none" w:sz="0" w:space="0" w:color="auto"/>
        <w:right w:val="none" w:sz="0" w:space="0" w:color="auto"/>
      </w:divBdr>
    </w:div>
    <w:div w:id="520825477">
      <w:bodyDiv w:val="1"/>
      <w:marLeft w:val="0"/>
      <w:marRight w:val="0"/>
      <w:marTop w:val="0"/>
      <w:marBottom w:val="0"/>
      <w:divBdr>
        <w:top w:val="none" w:sz="0" w:space="0" w:color="auto"/>
        <w:left w:val="none" w:sz="0" w:space="0" w:color="auto"/>
        <w:bottom w:val="none" w:sz="0" w:space="0" w:color="auto"/>
        <w:right w:val="none" w:sz="0" w:space="0" w:color="auto"/>
      </w:divBdr>
    </w:div>
    <w:div w:id="533619305">
      <w:bodyDiv w:val="1"/>
      <w:marLeft w:val="0"/>
      <w:marRight w:val="0"/>
      <w:marTop w:val="0"/>
      <w:marBottom w:val="0"/>
      <w:divBdr>
        <w:top w:val="none" w:sz="0" w:space="0" w:color="auto"/>
        <w:left w:val="none" w:sz="0" w:space="0" w:color="auto"/>
        <w:bottom w:val="none" w:sz="0" w:space="0" w:color="auto"/>
        <w:right w:val="none" w:sz="0" w:space="0" w:color="auto"/>
      </w:divBdr>
    </w:div>
    <w:div w:id="548152801">
      <w:bodyDiv w:val="1"/>
      <w:marLeft w:val="0"/>
      <w:marRight w:val="0"/>
      <w:marTop w:val="0"/>
      <w:marBottom w:val="0"/>
      <w:divBdr>
        <w:top w:val="none" w:sz="0" w:space="0" w:color="auto"/>
        <w:left w:val="none" w:sz="0" w:space="0" w:color="auto"/>
        <w:bottom w:val="none" w:sz="0" w:space="0" w:color="auto"/>
        <w:right w:val="none" w:sz="0" w:space="0" w:color="auto"/>
      </w:divBdr>
    </w:div>
    <w:div w:id="555356033">
      <w:bodyDiv w:val="1"/>
      <w:marLeft w:val="0"/>
      <w:marRight w:val="0"/>
      <w:marTop w:val="0"/>
      <w:marBottom w:val="0"/>
      <w:divBdr>
        <w:top w:val="none" w:sz="0" w:space="0" w:color="auto"/>
        <w:left w:val="none" w:sz="0" w:space="0" w:color="auto"/>
        <w:bottom w:val="none" w:sz="0" w:space="0" w:color="auto"/>
        <w:right w:val="none" w:sz="0" w:space="0" w:color="auto"/>
      </w:divBdr>
    </w:div>
    <w:div w:id="558905237">
      <w:bodyDiv w:val="1"/>
      <w:marLeft w:val="0"/>
      <w:marRight w:val="0"/>
      <w:marTop w:val="0"/>
      <w:marBottom w:val="0"/>
      <w:divBdr>
        <w:top w:val="none" w:sz="0" w:space="0" w:color="auto"/>
        <w:left w:val="none" w:sz="0" w:space="0" w:color="auto"/>
        <w:bottom w:val="none" w:sz="0" w:space="0" w:color="auto"/>
        <w:right w:val="none" w:sz="0" w:space="0" w:color="auto"/>
      </w:divBdr>
    </w:div>
    <w:div w:id="559706025">
      <w:bodyDiv w:val="1"/>
      <w:marLeft w:val="0"/>
      <w:marRight w:val="0"/>
      <w:marTop w:val="0"/>
      <w:marBottom w:val="0"/>
      <w:divBdr>
        <w:top w:val="none" w:sz="0" w:space="0" w:color="auto"/>
        <w:left w:val="none" w:sz="0" w:space="0" w:color="auto"/>
        <w:bottom w:val="none" w:sz="0" w:space="0" w:color="auto"/>
        <w:right w:val="none" w:sz="0" w:space="0" w:color="auto"/>
      </w:divBdr>
    </w:div>
    <w:div w:id="563878974">
      <w:bodyDiv w:val="1"/>
      <w:marLeft w:val="0"/>
      <w:marRight w:val="0"/>
      <w:marTop w:val="0"/>
      <w:marBottom w:val="0"/>
      <w:divBdr>
        <w:top w:val="none" w:sz="0" w:space="0" w:color="auto"/>
        <w:left w:val="none" w:sz="0" w:space="0" w:color="auto"/>
        <w:bottom w:val="none" w:sz="0" w:space="0" w:color="auto"/>
        <w:right w:val="none" w:sz="0" w:space="0" w:color="auto"/>
      </w:divBdr>
    </w:div>
    <w:div w:id="580716786">
      <w:bodyDiv w:val="1"/>
      <w:marLeft w:val="0"/>
      <w:marRight w:val="0"/>
      <w:marTop w:val="0"/>
      <w:marBottom w:val="0"/>
      <w:divBdr>
        <w:top w:val="none" w:sz="0" w:space="0" w:color="auto"/>
        <w:left w:val="none" w:sz="0" w:space="0" w:color="auto"/>
        <w:bottom w:val="none" w:sz="0" w:space="0" w:color="auto"/>
        <w:right w:val="none" w:sz="0" w:space="0" w:color="auto"/>
      </w:divBdr>
    </w:div>
    <w:div w:id="584195245">
      <w:bodyDiv w:val="1"/>
      <w:marLeft w:val="0"/>
      <w:marRight w:val="0"/>
      <w:marTop w:val="0"/>
      <w:marBottom w:val="0"/>
      <w:divBdr>
        <w:top w:val="none" w:sz="0" w:space="0" w:color="auto"/>
        <w:left w:val="none" w:sz="0" w:space="0" w:color="auto"/>
        <w:bottom w:val="none" w:sz="0" w:space="0" w:color="auto"/>
        <w:right w:val="none" w:sz="0" w:space="0" w:color="auto"/>
      </w:divBdr>
    </w:div>
    <w:div w:id="596837544">
      <w:bodyDiv w:val="1"/>
      <w:marLeft w:val="0"/>
      <w:marRight w:val="0"/>
      <w:marTop w:val="0"/>
      <w:marBottom w:val="0"/>
      <w:divBdr>
        <w:top w:val="none" w:sz="0" w:space="0" w:color="auto"/>
        <w:left w:val="none" w:sz="0" w:space="0" w:color="auto"/>
        <w:bottom w:val="none" w:sz="0" w:space="0" w:color="auto"/>
        <w:right w:val="none" w:sz="0" w:space="0" w:color="auto"/>
      </w:divBdr>
    </w:div>
    <w:div w:id="597563946">
      <w:bodyDiv w:val="1"/>
      <w:marLeft w:val="0"/>
      <w:marRight w:val="0"/>
      <w:marTop w:val="0"/>
      <w:marBottom w:val="0"/>
      <w:divBdr>
        <w:top w:val="none" w:sz="0" w:space="0" w:color="auto"/>
        <w:left w:val="none" w:sz="0" w:space="0" w:color="auto"/>
        <w:bottom w:val="none" w:sz="0" w:space="0" w:color="auto"/>
        <w:right w:val="none" w:sz="0" w:space="0" w:color="auto"/>
      </w:divBdr>
    </w:div>
    <w:div w:id="610866003">
      <w:bodyDiv w:val="1"/>
      <w:marLeft w:val="0"/>
      <w:marRight w:val="0"/>
      <w:marTop w:val="0"/>
      <w:marBottom w:val="0"/>
      <w:divBdr>
        <w:top w:val="none" w:sz="0" w:space="0" w:color="auto"/>
        <w:left w:val="none" w:sz="0" w:space="0" w:color="auto"/>
        <w:bottom w:val="none" w:sz="0" w:space="0" w:color="auto"/>
        <w:right w:val="none" w:sz="0" w:space="0" w:color="auto"/>
      </w:divBdr>
    </w:div>
    <w:div w:id="612634333">
      <w:bodyDiv w:val="1"/>
      <w:marLeft w:val="0"/>
      <w:marRight w:val="0"/>
      <w:marTop w:val="0"/>
      <w:marBottom w:val="0"/>
      <w:divBdr>
        <w:top w:val="none" w:sz="0" w:space="0" w:color="auto"/>
        <w:left w:val="none" w:sz="0" w:space="0" w:color="auto"/>
        <w:bottom w:val="none" w:sz="0" w:space="0" w:color="auto"/>
        <w:right w:val="none" w:sz="0" w:space="0" w:color="auto"/>
      </w:divBdr>
    </w:div>
    <w:div w:id="656954685">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72339469">
      <w:bodyDiv w:val="1"/>
      <w:marLeft w:val="0"/>
      <w:marRight w:val="0"/>
      <w:marTop w:val="0"/>
      <w:marBottom w:val="0"/>
      <w:divBdr>
        <w:top w:val="none" w:sz="0" w:space="0" w:color="auto"/>
        <w:left w:val="none" w:sz="0" w:space="0" w:color="auto"/>
        <w:bottom w:val="none" w:sz="0" w:space="0" w:color="auto"/>
        <w:right w:val="none" w:sz="0" w:space="0" w:color="auto"/>
      </w:divBdr>
    </w:div>
    <w:div w:id="673263789">
      <w:bodyDiv w:val="1"/>
      <w:marLeft w:val="0"/>
      <w:marRight w:val="0"/>
      <w:marTop w:val="0"/>
      <w:marBottom w:val="0"/>
      <w:divBdr>
        <w:top w:val="none" w:sz="0" w:space="0" w:color="auto"/>
        <w:left w:val="none" w:sz="0" w:space="0" w:color="auto"/>
        <w:bottom w:val="none" w:sz="0" w:space="0" w:color="auto"/>
        <w:right w:val="none" w:sz="0" w:space="0" w:color="auto"/>
      </w:divBdr>
    </w:div>
    <w:div w:id="717554177">
      <w:bodyDiv w:val="1"/>
      <w:marLeft w:val="0"/>
      <w:marRight w:val="0"/>
      <w:marTop w:val="0"/>
      <w:marBottom w:val="0"/>
      <w:divBdr>
        <w:top w:val="none" w:sz="0" w:space="0" w:color="auto"/>
        <w:left w:val="none" w:sz="0" w:space="0" w:color="auto"/>
        <w:bottom w:val="none" w:sz="0" w:space="0" w:color="auto"/>
        <w:right w:val="none" w:sz="0" w:space="0" w:color="auto"/>
      </w:divBdr>
    </w:div>
    <w:div w:id="719355141">
      <w:bodyDiv w:val="1"/>
      <w:marLeft w:val="0"/>
      <w:marRight w:val="0"/>
      <w:marTop w:val="0"/>
      <w:marBottom w:val="0"/>
      <w:divBdr>
        <w:top w:val="none" w:sz="0" w:space="0" w:color="auto"/>
        <w:left w:val="none" w:sz="0" w:space="0" w:color="auto"/>
        <w:bottom w:val="none" w:sz="0" w:space="0" w:color="auto"/>
        <w:right w:val="none" w:sz="0" w:space="0" w:color="auto"/>
      </w:divBdr>
    </w:div>
    <w:div w:id="721058646">
      <w:bodyDiv w:val="1"/>
      <w:marLeft w:val="0"/>
      <w:marRight w:val="0"/>
      <w:marTop w:val="0"/>
      <w:marBottom w:val="0"/>
      <w:divBdr>
        <w:top w:val="none" w:sz="0" w:space="0" w:color="auto"/>
        <w:left w:val="none" w:sz="0" w:space="0" w:color="auto"/>
        <w:bottom w:val="none" w:sz="0" w:space="0" w:color="auto"/>
        <w:right w:val="none" w:sz="0" w:space="0" w:color="auto"/>
      </w:divBdr>
    </w:div>
    <w:div w:id="722289763">
      <w:bodyDiv w:val="1"/>
      <w:marLeft w:val="0"/>
      <w:marRight w:val="0"/>
      <w:marTop w:val="0"/>
      <w:marBottom w:val="0"/>
      <w:divBdr>
        <w:top w:val="none" w:sz="0" w:space="0" w:color="auto"/>
        <w:left w:val="none" w:sz="0" w:space="0" w:color="auto"/>
        <w:bottom w:val="none" w:sz="0" w:space="0" w:color="auto"/>
        <w:right w:val="none" w:sz="0" w:space="0" w:color="auto"/>
      </w:divBdr>
    </w:div>
    <w:div w:id="727194709">
      <w:bodyDiv w:val="1"/>
      <w:marLeft w:val="0"/>
      <w:marRight w:val="0"/>
      <w:marTop w:val="0"/>
      <w:marBottom w:val="0"/>
      <w:divBdr>
        <w:top w:val="none" w:sz="0" w:space="0" w:color="auto"/>
        <w:left w:val="none" w:sz="0" w:space="0" w:color="auto"/>
        <w:bottom w:val="none" w:sz="0" w:space="0" w:color="auto"/>
        <w:right w:val="none" w:sz="0" w:space="0" w:color="auto"/>
      </w:divBdr>
    </w:div>
    <w:div w:id="729109487">
      <w:bodyDiv w:val="1"/>
      <w:marLeft w:val="0"/>
      <w:marRight w:val="0"/>
      <w:marTop w:val="0"/>
      <w:marBottom w:val="0"/>
      <w:divBdr>
        <w:top w:val="none" w:sz="0" w:space="0" w:color="auto"/>
        <w:left w:val="none" w:sz="0" w:space="0" w:color="auto"/>
        <w:bottom w:val="none" w:sz="0" w:space="0" w:color="auto"/>
        <w:right w:val="none" w:sz="0" w:space="0" w:color="auto"/>
      </w:divBdr>
    </w:div>
    <w:div w:id="736169126">
      <w:bodyDiv w:val="1"/>
      <w:marLeft w:val="0"/>
      <w:marRight w:val="0"/>
      <w:marTop w:val="0"/>
      <w:marBottom w:val="0"/>
      <w:divBdr>
        <w:top w:val="none" w:sz="0" w:space="0" w:color="auto"/>
        <w:left w:val="none" w:sz="0" w:space="0" w:color="auto"/>
        <w:bottom w:val="none" w:sz="0" w:space="0" w:color="auto"/>
        <w:right w:val="none" w:sz="0" w:space="0" w:color="auto"/>
      </w:divBdr>
    </w:div>
    <w:div w:id="739598740">
      <w:bodyDiv w:val="1"/>
      <w:marLeft w:val="0"/>
      <w:marRight w:val="0"/>
      <w:marTop w:val="0"/>
      <w:marBottom w:val="0"/>
      <w:divBdr>
        <w:top w:val="none" w:sz="0" w:space="0" w:color="auto"/>
        <w:left w:val="none" w:sz="0" w:space="0" w:color="auto"/>
        <w:bottom w:val="none" w:sz="0" w:space="0" w:color="auto"/>
        <w:right w:val="none" w:sz="0" w:space="0" w:color="auto"/>
      </w:divBdr>
    </w:div>
    <w:div w:id="751127041">
      <w:bodyDiv w:val="1"/>
      <w:marLeft w:val="0"/>
      <w:marRight w:val="0"/>
      <w:marTop w:val="0"/>
      <w:marBottom w:val="0"/>
      <w:divBdr>
        <w:top w:val="none" w:sz="0" w:space="0" w:color="auto"/>
        <w:left w:val="none" w:sz="0" w:space="0" w:color="auto"/>
        <w:bottom w:val="none" w:sz="0" w:space="0" w:color="auto"/>
        <w:right w:val="none" w:sz="0" w:space="0" w:color="auto"/>
      </w:divBdr>
    </w:div>
    <w:div w:id="772240998">
      <w:bodyDiv w:val="1"/>
      <w:marLeft w:val="0"/>
      <w:marRight w:val="0"/>
      <w:marTop w:val="0"/>
      <w:marBottom w:val="0"/>
      <w:divBdr>
        <w:top w:val="none" w:sz="0" w:space="0" w:color="auto"/>
        <w:left w:val="none" w:sz="0" w:space="0" w:color="auto"/>
        <w:bottom w:val="none" w:sz="0" w:space="0" w:color="auto"/>
        <w:right w:val="none" w:sz="0" w:space="0" w:color="auto"/>
      </w:divBdr>
    </w:div>
    <w:div w:id="780565157">
      <w:bodyDiv w:val="1"/>
      <w:marLeft w:val="0"/>
      <w:marRight w:val="0"/>
      <w:marTop w:val="0"/>
      <w:marBottom w:val="0"/>
      <w:divBdr>
        <w:top w:val="none" w:sz="0" w:space="0" w:color="auto"/>
        <w:left w:val="none" w:sz="0" w:space="0" w:color="auto"/>
        <w:bottom w:val="none" w:sz="0" w:space="0" w:color="auto"/>
        <w:right w:val="none" w:sz="0" w:space="0" w:color="auto"/>
      </w:divBdr>
    </w:div>
    <w:div w:id="787046581">
      <w:bodyDiv w:val="1"/>
      <w:marLeft w:val="0"/>
      <w:marRight w:val="0"/>
      <w:marTop w:val="0"/>
      <w:marBottom w:val="0"/>
      <w:divBdr>
        <w:top w:val="none" w:sz="0" w:space="0" w:color="auto"/>
        <w:left w:val="none" w:sz="0" w:space="0" w:color="auto"/>
        <w:bottom w:val="none" w:sz="0" w:space="0" w:color="auto"/>
        <w:right w:val="none" w:sz="0" w:space="0" w:color="auto"/>
      </w:divBdr>
    </w:div>
    <w:div w:id="787238118">
      <w:bodyDiv w:val="1"/>
      <w:marLeft w:val="0"/>
      <w:marRight w:val="0"/>
      <w:marTop w:val="0"/>
      <w:marBottom w:val="0"/>
      <w:divBdr>
        <w:top w:val="none" w:sz="0" w:space="0" w:color="auto"/>
        <w:left w:val="none" w:sz="0" w:space="0" w:color="auto"/>
        <w:bottom w:val="none" w:sz="0" w:space="0" w:color="auto"/>
        <w:right w:val="none" w:sz="0" w:space="0" w:color="auto"/>
      </w:divBdr>
    </w:div>
    <w:div w:id="792864468">
      <w:bodyDiv w:val="1"/>
      <w:marLeft w:val="0"/>
      <w:marRight w:val="0"/>
      <w:marTop w:val="0"/>
      <w:marBottom w:val="0"/>
      <w:divBdr>
        <w:top w:val="none" w:sz="0" w:space="0" w:color="auto"/>
        <w:left w:val="none" w:sz="0" w:space="0" w:color="auto"/>
        <w:bottom w:val="none" w:sz="0" w:space="0" w:color="auto"/>
        <w:right w:val="none" w:sz="0" w:space="0" w:color="auto"/>
      </w:divBdr>
    </w:div>
    <w:div w:id="820848639">
      <w:bodyDiv w:val="1"/>
      <w:marLeft w:val="0"/>
      <w:marRight w:val="0"/>
      <w:marTop w:val="0"/>
      <w:marBottom w:val="0"/>
      <w:divBdr>
        <w:top w:val="none" w:sz="0" w:space="0" w:color="auto"/>
        <w:left w:val="none" w:sz="0" w:space="0" w:color="auto"/>
        <w:bottom w:val="none" w:sz="0" w:space="0" w:color="auto"/>
        <w:right w:val="none" w:sz="0" w:space="0" w:color="auto"/>
      </w:divBdr>
    </w:div>
    <w:div w:id="823274191">
      <w:bodyDiv w:val="1"/>
      <w:marLeft w:val="0"/>
      <w:marRight w:val="0"/>
      <w:marTop w:val="0"/>
      <w:marBottom w:val="0"/>
      <w:divBdr>
        <w:top w:val="none" w:sz="0" w:space="0" w:color="auto"/>
        <w:left w:val="none" w:sz="0" w:space="0" w:color="auto"/>
        <w:bottom w:val="none" w:sz="0" w:space="0" w:color="auto"/>
        <w:right w:val="none" w:sz="0" w:space="0" w:color="auto"/>
      </w:divBdr>
    </w:div>
    <w:div w:id="828255643">
      <w:bodyDiv w:val="1"/>
      <w:marLeft w:val="0"/>
      <w:marRight w:val="0"/>
      <w:marTop w:val="0"/>
      <w:marBottom w:val="0"/>
      <w:divBdr>
        <w:top w:val="none" w:sz="0" w:space="0" w:color="auto"/>
        <w:left w:val="none" w:sz="0" w:space="0" w:color="auto"/>
        <w:bottom w:val="none" w:sz="0" w:space="0" w:color="auto"/>
        <w:right w:val="none" w:sz="0" w:space="0" w:color="auto"/>
      </w:divBdr>
    </w:div>
    <w:div w:id="834536630">
      <w:bodyDiv w:val="1"/>
      <w:marLeft w:val="0"/>
      <w:marRight w:val="0"/>
      <w:marTop w:val="0"/>
      <w:marBottom w:val="0"/>
      <w:divBdr>
        <w:top w:val="none" w:sz="0" w:space="0" w:color="auto"/>
        <w:left w:val="none" w:sz="0" w:space="0" w:color="auto"/>
        <w:bottom w:val="none" w:sz="0" w:space="0" w:color="auto"/>
        <w:right w:val="none" w:sz="0" w:space="0" w:color="auto"/>
      </w:divBdr>
    </w:div>
    <w:div w:id="838541132">
      <w:bodyDiv w:val="1"/>
      <w:marLeft w:val="0"/>
      <w:marRight w:val="0"/>
      <w:marTop w:val="0"/>
      <w:marBottom w:val="0"/>
      <w:divBdr>
        <w:top w:val="none" w:sz="0" w:space="0" w:color="auto"/>
        <w:left w:val="none" w:sz="0" w:space="0" w:color="auto"/>
        <w:bottom w:val="none" w:sz="0" w:space="0" w:color="auto"/>
        <w:right w:val="none" w:sz="0" w:space="0" w:color="auto"/>
      </w:divBdr>
    </w:div>
    <w:div w:id="838547895">
      <w:bodyDiv w:val="1"/>
      <w:marLeft w:val="0"/>
      <w:marRight w:val="0"/>
      <w:marTop w:val="0"/>
      <w:marBottom w:val="0"/>
      <w:divBdr>
        <w:top w:val="none" w:sz="0" w:space="0" w:color="auto"/>
        <w:left w:val="none" w:sz="0" w:space="0" w:color="auto"/>
        <w:bottom w:val="none" w:sz="0" w:space="0" w:color="auto"/>
        <w:right w:val="none" w:sz="0" w:space="0" w:color="auto"/>
      </w:divBdr>
    </w:div>
    <w:div w:id="842428097">
      <w:bodyDiv w:val="1"/>
      <w:marLeft w:val="0"/>
      <w:marRight w:val="0"/>
      <w:marTop w:val="0"/>
      <w:marBottom w:val="0"/>
      <w:divBdr>
        <w:top w:val="none" w:sz="0" w:space="0" w:color="auto"/>
        <w:left w:val="none" w:sz="0" w:space="0" w:color="auto"/>
        <w:bottom w:val="none" w:sz="0" w:space="0" w:color="auto"/>
        <w:right w:val="none" w:sz="0" w:space="0" w:color="auto"/>
      </w:divBdr>
    </w:div>
    <w:div w:id="846334660">
      <w:bodyDiv w:val="1"/>
      <w:marLeft w:val="0"/>
      <w:marRight w:val="0"/>
      <w:marTop w:val="0"/>
      <w:marBottom w:val="0"/>
      <w:divBdr>
        <w:top w:val="none" w:sz="0" w:space="0" w:color="auto"/>
        <w:left w:val="none" w:sz="0" w:space="0" w:color="auto"/>
        <w:bottom w:val="none" w:sz="0" w:space="0" w:color="auto"/>
        <w:right w:val="none" w:sz="0" w:space="0" w:color="auto"/>
      </w:divBdr>
    </w:div>
    <w:div w:id="853689215">
      <w:bodyDiv w:val="1"/>
      <w:marLeft w:val="0"/>
      <w:marRight w:val="0"/>
      <w:marTop w:val="0"/>
      <w:marBottom w:val="0"/>
      <w:divBdr>
        <w:top w:val="none" w:sz="0" w:space="0" w:color="auto"/>
        <w:left w:val="none" w:sz="0" w:space="0" w:color="auto"/>
        <w:bottom w:val="none" w:sz="0" w:space="0" w:color="auto"/>
        <w:right w:val="none" w:sz="0" w:space="0" w:color="auto"/>
      </w:divBdr>
    </w:div>
    <w:div w:id="875703729">
      <w:bodyDiv w:val="1"/>
      <w:marLeft w:val="0"/>
      <w:marRight w:val="0"/>
      <w:marTop w:val="0"/>
      <w:marBottom w:val="0"/>
      <w:divBdr>
        <w:top w:val="none" w:sz="0" w:space="0" w:color="auto"/>
        <w:left w:val="none" w:sz="0" w:space="0" w:color="auto"/>
        <w:bottom w:val="none" w:sz="0" w:space="0" w:color="auto"/>
        <w:right w:val="none" w:sz="0" w:space="0" w:color="auto"/>
      </w:divBdr>
    </w:div>
    <w:div w:id="880241052">
      <w:bodyDiv w:val="1"/>
      <w:marLeft w:val="0"/>
      <w:marRight w:val="0"/>
      <w:marTop w:val="0"/>
      <w:marBottom w:val="0"/>
      <w:divBdr>
        <w:top w:val="none" w:sz="0" w:space="0" w:color="auto"/>
        <w:left w:val="none" w:sz="0" w:space="0" w:color="auto"/>
        <w:bottom w:val="none" w:sz="0" w:space="0" w:color="auto"/>
        <w:right w:val="none" w:sz="0" w:space="0" w:color="auto"/>
      </w:divBdr>
    </w:div>
    <w:div w:id="881021993">
      <w:bodyDiv w:val="1"/>
      <w:marLeft w:val="0"/>
      <w:marRight w:val="0"/>
      <w:marTop w:val="0"/>
      <w:marBottom w:val="0"/>
      <w:divBdr>
        <w:top w:val="none" w:sz="0" w:space="0" w:color="auto"/>
        <w:left w:val="none" w:sz="0" w:space="0" w:color="auto"/>
        <w:bottom w:val="none" w:sz="0" w:space="0" w:color="auto"/>
        <w:right w:val="none" w:sz="0" w:space="0" w:color="auto"/>
      </w:divBdr>
    </w:div>
    <w:div w:id="887109605">
      <w:bodyDiv w:val="1"/>
      <w:marLeft w:val="0"/>
      <w:marRight w:val="0"/>
      <w:marTop w:val="0"/>
      <w:marBottom w:val="0"/>
      <w:divBdr>
        <w:top w:val="none" w:sz="0" w:space="0" w:color="auto"/>
        <w:left w:val="none" w:sz="0" w:space="0" w:color="auto"/>
        <w:bottom w:val="none" w:sz="0" w:space="0" w:color="auto"/>
        <w:right w:val="none" w:sz="0" w:space="0" w:color="auto"/>
      </w:divBdr>
    </w:div>
    <w:div w:id="903761655">
      <w:bodyDiv w:val="1"/>
      <w:marLeft w:val="0"/>
      <w:marRight w:val="0"/>
      <w:marTop w:val="0"/>
      <w:marBottom w:val="0"/>
      <w:divBdr>
        <w:top w:val="none" w:sz="0" w:space="0" w:color="auto"/>
        <w:left w:val="none" w:sz="0" w:space="0" w:color="auto"/>
        <w:bottom w:val="none" w:sz="0" w:space="0" w:color="auto"/>
        <w:right w:val="none" w:sz="0" w:space="0" w:color="auto"/>
      </w:divBdr>
    </w:div>
    <w:div w:id="923031414">
      <w:bodyDiv w:val="1"/>
      <w:marLeft w:val="0"/>
      <w:marRight w:val="0"/>
      <w:marTop w:val="0"/>
      <w:marBottom w:val="0"/>
      <w:divBdr>
        <w:top w:val="none" w:sz="0" w:space="0" w:color="auto"/>
        <w:left w:val="none" w:sz="0" w:space="0" w:color="auto"/>
        <w:bottom w:val="none" w:sz="0" w:space="0" w:color="auto"/>
        <w:right w:val="none" w:sz="0" w:space="0" w:color="auto"/>
      </w:divBdr>
    </w:div>
    <w:div w:id="938369031">
      <w:bodyDiv w:val="1"/>
      <w:marLeft w:val="0"/>
      <w:marRight w:val="0"/>
      <w:marTop w:val="0"/>
      <w:marBottom w:val="0"/>
      <w:divBdr>
        <w:top w:val="none" w:sz="0" w:space="0" w:color="auto"/>
        <w:left w:val="none" w:sz="0" w:space="0" w:color="auto"/>
        <w:bottom w:val="none" w:sz="0" w:space="0" w:color="auto"/>
        <w:right w:val="none" w:sz="0" w:space="0" w:color="auto"/>
      </w:divBdr>
    </w:div>
    <w:div w:id="959649109">
      <w:bodyDiv w:val="1"/>
      <w:marLeft w:val="0"/>
      <w:marRight w:val="0"/>
      <w:marTop w:val="0"/>
      <w:marBottom w:val="0"/>
      <w:divBdr>
        <w:top w:val="none" w:sz="0" w:space="0" w:color="auto"/>
        <w:left w:val="none" w:sz="0" w:space="0" w:color="auto"/>
        <w:bottom w:val="none" w:sz="0" w:space="0" w:color="auto"/>
        <w:right w:val="none" w:sz="0" w:space="0" w:color="auto"/>
      </w:divBdr>
    </w:div>
    <w:div w:id="974061598">
      <w:bodyDiv w:val="1"/>
      <w:marLeft w:val="0"/>
      <w:marRight w:val="0"/>
      <w:marTop w:val="0"/>
      <w:marBottom w:val="0"/>
      <w:divBdr>
        <w:top w:val="none" w:sz="0" w:space="0" w:color="auto"/>
        <w:left w:val="none" w:sz="0" w:space="0" w:color="auto"/>
        <w:bottom w:val="none" w:sz="0" w:space="0" w:color="auto"/>
        <w:right w:val="none" w:sz="0" w:space="0" w:color="auto"/>
      </w:divBdr>
    </w:div>
    <w:div w:id="974530485">
      <w:bodyDiv w:val="1"/>
      <w:marLeft w:val="0"/>
      <w:marRight w:val="0"/>
      <w:marTop w:val="0"/>
      <w:marBottom w:val="0"/>
      <w:divBdr>
        <w:top w:val="none" w:sz="0" w:space="0" w:color="auto"/>
        <w:left w:val="none" w:sz="0" w:space="0" w:color="auto"/>
        <w:bottom w:val="none" w:sz="0" w:space="0" w:color="auto"/>
        <w:right w:val="none" w:sz="0" w:space="0" w:color="auto"/>
      </w:divBdr>
    </w:div>
    <w:div w:id="975379092">
      <w:bodyDiv w:val="1"/>
      <w:marLeft w:val="0"/>
      <w:marRight w:val="0"/>
      <w:marTop w:val="0"/>
      <w:marBottom w:val="0"/>
      <w:divBdr>
        <w:top w:val="none" w:sz="0" w:space="0" w:color="auto"/>
        <w:left w:val="none" w:sz="0" w:space="0" w:color="auto"/>
        <w:bottom w:val="none" w:sz="0" w:space="0" w:color="auto"/>
        <w:right w:val="none" w:sz="0" w:space="0" w:color="auto"/>
      </w:divBdr>
    </w:div>
    <w:div w:id="985816924">
      <w:bodyDiv w:val="1"/>
      <w:marLeft w:val="0"/>
      <w:marRight w:val="0"/>
      <w:marTop w:val="0"/>
      <w:marBottom w:val="0"/>
      <w:divBdr>
        <w:top w:val="none" w:sz="0" w:space="0" w:color="auto"/>
        <w:left w:val="none" w:sz="0" w:space="0" w:color="auto"/>
        <w:bottom w:val="none" w:sz="0" w:space="0" w:color="auto"/>
        <w:right w:val="none" w:sz="0" w:space="0" w:color="auto"/>
      </w:divBdr>
    </w:div>
    <w:div w:id="1016345081">
      <w:bodyDiv w:val="1"/>
      <w:marLeft w:val="0"/>
      <w:marRight w:val="0"/>
      <w:marTop w:val="0"/>
      <w:marBottom w:val="0"/>
      <w:divBdr>
        <w:top w:val="none" w:sz="0" w:space="0" w:color="auto"/>
        <w:left w:val="none" w:sz="0" w:space="0" w:color="auto"/>
        <w:bottom w:val="none" w:sz="0" w:space="0" w:color="auto"/>
        <w:right w:val="none" w:sz="0" w:space="0" w:color="auto"/>
      </w:divBdr>
    </w:div>
    <w:div w:id="1020618495">
      <w:bodyDiv w:val="1"/>
      <w:marLeft w:val="0"/>
      <w:marRight w:val="0"/>
      <w:marTop w:val="0"/>
      <w:marBottom w:val="0"/>
      <w:divBdr>
        <w:top w:val="none" w:sz="0" w:space="0" w:color="auto"/>
        <w:left w:val="none" w:sz="0" w:space="0" w:color="auto"/>
        <w:bottom w:val="none" w:sz="0" w:space="0" w:color="auto"/>
        <w:right w:val="none" w:sz="0" w:space="0" w:color="auto"/>
      </w:divBdr>
    </w:div>
    <w:div w:id="1020811611">
      <w:bodyDiv w:val="1"/>
      <w:marLeft w:val="0"/>
      <w:marRight w:val="0"/>
      <w:marTop w:val="0"/>
      <w:marBottom w:val="0"/>
      <w:divBdr>
        <w:top w:val="none" w:sz="0" w:space="0" w:color="auto"/>
        <w:left w:val="none" w:sz="0" w:space="0" w:color="auto"/>
        <w:bottom w:val="none" w:sz="0" w:space="0" w:color="auto"/>
        <w:right w:val="none" w:sz="0" w:space="0" w:color="auto"/>
      </w:divBdr>
    </w:div>
    <w:div w:id="1030184268">
      <w:bodyDiv w:val="1"/>
      <w:marLeft w:val="0"/>
      <w:marRight w:val="0"/>
      <w:marTop w:val="0"/>
      <w:marBottom w:val="0"/>
      <w:divBdr>
        <w:top w:val="none" w:sz="0" w:space="0" w:color="auto"/>
        <w:left w:val="none" w:sz="0" w:space="0" w:color="auto"/>
        <w:bottom w:val="none" w:sz="0" w:space="0" w:color="auto"/>
        <w:right w:val="none" w:sz="0" w:space="0" w:color="auto"/>
      </w:divBdr>
    </w:div>
    <w:div w:id="1051802963">
      <w:bodyDiv w:val="1"/>
      <w:marLeft w:val="0"/>
      <w:marRight w:val="0"/>
      <w:marTop w:val="0"/>
      <w:marBottom w:val="0"/>
      <w:divBdr>
        <w:top w:val="none" w:sz="0" w:space="0" w:color="auto"/>
        <w:left w:val="none" w:sz="0" w:space="0" w:color="auto"/>
        <w:bottom w:val="none" w:sz="0" w:space="0" w:color="auto"/>
        <w:right w:val="none" w:sz="0" w:space="0" w:color="auto"/>
      </w:divBdr>
    </w:div>
    <w:div w:id="1051808587">
      <w:bodyDiv w:val="1"/>
      <w:marLeft w:val="0"/>
      <w:marRight w:val="0"/>
      <w:marTop w:val="0"/>
      <w:marBottom w:val="0"/>
      <w:divBdr>
        <w:top w:val="none" w:sz="0" w:space="0" w:color="auto"/>
        <w:left w:val="none" w:sz="0" w:space="0" w:color="auto"/>
        <w:bottom w:val="none" w:sz="0" w:space="0" w:color="auto"/>
        <w:right w:val="none" w:sz="0" w:space="0" w:color="auto"/>
      </w:divBdr>
    </w:div>
    <w:div w:id="1052078452">
      <w:bodyDiv w:val="1"/>
      <w:marLeft w:val="0"/>
      <w:marRight w:val="0"/>
      <w:marTop w:val="0"/>
      <w:marBottom w:val="0"/>
      <w:divBdr>
        <w:top w:val="none" w:sz="0" w:space="0" w:color="auto"/>
        <w:left w:val="none" w:sz="0" w:space="0" w:color="auto"/>
        <w:bottom w:val="none" w:sz="0" w:space="0" w:color="auto"/>
        <w:right w:val="none" w:sz="0" w:space="0" w:color="auto"/>
      </w:divBdr>
    </w:div>
    <w:div w:id="1052191858">
      <w:bodyDiv w:val="1"/>
      <w:marLeft w:val="0"/>
      <w:marRight w:val="0"/>
      <w:marTop w:val="0"/>
      <w:marBottom w:val="0"/>
      <w:divBdr>
        <w:top w:val="none" w:sz="0" w:space="0" w:color="auto"/>
        <w:left w:val="none" w:sz="0" w:space="0" w:color="auto"/>
        <w:bottom w:val="none" w:sz="0" w:space="0" w:color="auto"/>
        <w:right w:val="none" w:sz="0" w:space="0" w:color="auto"/>
      </w:divBdr>
    </w:div>
    <w:div w:id="1072195864">
      <w:bodyDiv w:val="1"/>
      <w:marLeft w:val="0"/>
      <w:marRight w:val="0"/>
      <w:marTop w:val="0"/>
      <w:marBottom w:val="0"/>
      <w:divBdr>
        <w:top w:val="none" w:sz="0" w:space="0" w:color="auto"/>
        <w:left w:val="none" w:sz="0" w:space="0" w:color="auto"/>
        <w:bottom w:val="none" w:sz="0" w:space="0" w:color="auto"/>
        <w:right w:val="none" w:sz="0" w:space="0" w:color="auto"/>
      </w:divBdr>
    </w:div>
    <w:div w:id="1072198291">
      <w:bodyDiv w:val="1"/>
      <w:marLeft w:val="0"/>
      <w:marRight w:val="0"/>
      <w:marTop w:val="0"/>
      <w:marBottom w:val="0"/>
      <w:divBdr>
        <w:top w:val="none" w:sz="0" w:space="0" w:color="auto"/>
        <w:left w:val="none" w:sz="0" w:space="0" w:color="auto"/>
        <w:bottom w:val="none" w:sz="0" w:space="0" w:color="auto"/>
        <w:right w:val="none" w:sz="0" w:space="0" w:color="auto"/>
      </w:divBdr>
    </w:div>
    <w:div w:id="1081485408">
      <w:bodyDiv w:val="1"/>
      <w:marLeft w:val="0"/>
      <w:marRight w:val="0"/>
      <w:marTop w:val="0"/>
      <w:marBottom w:val="0"/>
      <w:divBdr>
        <w:top w:val="none" w:sz="0" w:space="0" w:color="auto"/>
        <w:left w:val="none" w:sz="0" w:space="0" w:color="auto"/>
        <w:bottom w:val="none" w:sz="0" w:space="0" w:color="auto"/>
        <w:right w:val="none" w:sz="0" w:space="0" w:color="auto"/>
      </w:divBdr>
    </w:div>
    <w:div w:id="1084302196">
      <w:bodyDiv w:val="1"/>
      <w:marLeft w:val="0"/>
      <w:marRight w:val="0"/>
      <w:marTop w:val="0"/>
      <w:marBottom w:val="0"/>
      <w:divBdr>
        <w:top w:val="none" w:sz="0" w:space="0" w:color="auto"/>
        <w:left w:val="none" w:sz="0" w:space="0" w:color="auto"/>
        <w:bottom w:val="none" w:sz="0" w:space="0" w:color="auto"/>
        <w:right w:val="none" w:sz="0" w:space="0" w:color="auto"/>
      </w:divBdr>
    </w:div>
    <w:div w:id="1087187689">
      <w:bodyDiv w:val="1"/>
      <w:marLeft w:val="0"/>
      <w:marRight w:val="0"/>
      <w:marTop w:val="0"/>
      <w:marBottom w:val="0"/>
      <w:divBdr>
        <w:top w:val="none" w:sz="0" w:space="0" w:color="auto"/>
        <w:left w:val="none" w:sz="0" w:space="0" w:color="auto"/>
        <w:bottom w:val="none" w:sz="0" w:space="0" w:color="auto"/>
        <w:right w:val="none" w:sz="0" w:space="0" w:color="auto"/>
      </w:divBdr>
    </w:div>
    <w:div w:id="1098252930">
      <w:bodyDiv w:val="1"/>
      <w:marLeft w:val="0"/>
      <w:marRight w:val="0"/>
      <w:marTop w:val="0"/>
      <w:marBottom w:val="0"/>
      <w:divBdr>
        <w:top w:val="none" w:sz="0" w:space="0" w:color="auto"/>
        <w:left w:val="none" w:sz="0" w:space="0" w:color="auto"/>
        <w:bottom w:val="none" w:sz="0" w:space="0" w:color="auto"/>
        <w:right w:val="none" w:sz="0" w:space="0" w:color="auto"/>
      </w:divBdr>
    </w:div>
    <w:div w:id="1103501397">
      <w:bodyDiv w:val="1"/>
      <w:marLeft w:val="0"/>
      <w:marRight w:val="0"/>
      <w:marTop w:val="0"/>
      <w:marBottom w:val="0"/>
      <w:divBdr>
        <w:top w:val="none" w:sz="0" w:space="0" w:color="auto"/>
        <w:left w:val="none" w:sz="0" w:space="0" w:color="auto"/>
        <w:bottom w:val="none" w:sz="0" w:space="0" w:color="auto"/>
        <w:right w:val="none" w:sz="0" w:space="0" w:color="auto"/>
      </w:divBdr>
    </w:div>
    <w:div w:id="1125122483">
      <w:bodyDiv w:val="1"/>
      <w:marLeft w:val="0"/>
      <w:marRight w:val="0"/>
      <w:marTop w:val="0"/>
      <w:marBottom w:val="0"/>
      <w:divBdr>
        <w:top w:val="none" w:sz="0" w:space="0" w:color="auto"/>
        <w:left w:val="none" w:sz="0" w:space="0" w:color="auto"/>
        <w:bottom w:val="none" w:sz="0" w:space="0" w:color="auto"/>
        <w:right w:val="none" w:sz="0" w:space="0" w:color="auto"/>
      </w:divBdr>
    </w:div>
    <w:div w:id="1137454667">
      <w:bodyDiv w:val="1"/>
      <w:marLeft w:val="0"/>
      <w:marRight w:val="0"/>
      <w:marTop w:val="0"/>
      <w:marBottom w:val="0"/>
      <w:divBdr>
        <w:top w:val="none" w:sz="0" w:space="0" w:color="auto"/>
        <w:left w:val="none" w:sz="0" w:space="0" w:color="auto"/>
        <w:bottom w:val="none" w:sz="0" w:space="0" w:color="auto"/>
        <w:right w:val="none" w:sz="0" w:space="0" w:color="auto"/>
      </w:divBdr>
    </w:div>
    <w:div w:id="1144274505">
      <w:bodyDiv w:val="1"/>
      <w:marLeft w:val="0"/>
      <w:marRight w:val="0"/>
      <w:marTop w:val="0"/>
      <w:marBottom w:val="0"/>
      <w:divBdr>
        <w:top w:val="none" w:sz="0" w:space="0" w:color="auto"/>
        <w:left w:val="none" w:sz="0" w:space="0" w:color="auto"/>
        <w:bottom w:val="none" w:sz="0" w:space="0" w:color="auto"/>
        <w:right w:val="none" w:sz="0" w:space="0" w:color="auto"/>
      </w:divBdr>
    </w:div>
    <w:div w:id="1158155570">
      <w:bodyDiv w:val="1"/>
      <w:marLeft w:val="0"/>
      <w:marRight w:val="0"/>
      <w:marTop w:val="0"/>
      <w:marBottom w:val="0"/>
      <w:divBdr>
        <w:top w:val="none" w:sz="0" w:space="0" w:color="auto"/>
        <w:left w:val="none" w:sz="0" w:space="0" w:color="auto"/>
        <w:bottom w:val="none" w:sz="0" w:space="0" w:color="auto"/>
        <w:right w:val="none" w:sz="0" w:space="0" w:color="auto"/>
      </w:divBdr>
    </w:div>
    <w:div w:id="1176920461">
      <w:bodyDiv w:val="1"/>
      <w:marLeft w:val="0"/>
      <w:marRight w:val="0"/>
      <w:marTop w:val="0"/>
      <w:marBottom w:val="0"/>
      <w:divBdr>
        <w:top w:val="none" w:sz="0" w:space="0" w:color="auto"/>
        <w:left w:val="none" w:sz="0" w:space="0" w:color="auto"/>
        <w:bottom w:val="none" w:sz="0" w:space="0" w:color="auto"/>
        <w:right w:val="none" w:sz="0" w:space="0" w:color="auto"/>
      </w:divBdr>
    </w:div>
    <w:div w:id="1192914053">
      <w:bodyDiv w:val="1"/>
      <w:marLeft w:val="0"/>
      <w:marRight w:val="0"/>
      <w:marTop w:val="0"/>
      <w:marBottom w:val="0"/>
      <w:divBdr>
        <w:top w:val="none" w:sz="0" w:space="0" w:color="auto"/>
        <w:left w:val="none" w:sz="0" w:space="0" w:color="auto"/>
        <w:bottom w:val="none" w:sz="0" w:space="0" w:color="auto"/>
        <w:right w:val="none" w:sz="0" w:space="0" w:color="auto"/>
      </w:divBdr>
    </w:div>
    <w:div w:id="1218860325">
      <w:bodyDiv w:val="1"/>
      <w:marLeft w:val="0"/>
      <w:marRight w:val="0"/>
      <w:marTop w:val="0"/>
      <w:marBottom w:val="0"/>
      <w:divBdr>
        <w:top w:val="none" w:sz="0" w:space="0" w:color="auto"/>
        <w:left w:val="none" w:sz="0" w:space="0" w:color="auto"/>
        <w:bottom w:val="none" w:sz="0" w:space="0" w:color="auto"/>
        <w:right w:val="none" w:sz="0" w:space="0" w:color="auto"/>
      </w:divBdr>
    </w:div>
    <w:div w:id="1231648851">
      <w:bodyDiv w:val="1"/>
      <w:marLeft w:val="0"/>
      <w:marRight w:val="0"/>
      <w:marTop w:val="0"/>
      <w:marBottom w:val="0"/>
      <w:divBdr>
        <w:top w:val="none" w:sz="0" w:space="0" w:color="auto"/>
        <w:left w:val="none" w:sz="0" w:space="0" w:color="auto"/>
        <w:bottom w:val="none" w:sz="0" w:space="0" w:color="auto"/>
        <w:right w:val="none" w:sz="0" w:space="0" w:color="auto"/>
      </w:divBdr>
    </w:div>
    <w:div w:id="1244295847">
      <w:bodyDiv w:val="1"/>
      <w:marLeft w:val="0"/>
      <w:marRight w:val="0"/>
      <w:marTop w:val="0"/>
      <w:marBottom w:val="0"/>
      <w:divBdr>
        <w:top w:val="none" w:sz="0" w:space="0" w:color="auto"/>
        <w:left w:val="none" w:sz="0" w:space="0" w:color="auto"/>
        <w:bottom w:val="none" w:sz="0" w:space="0" w:color="auto"/>
        <w:right w:val="none" w:sz="0" w:space="0" w:color="auto"/>
      </w:divBdr>
    </w:div>
    <w:div w:id="1248537789">
      <w:bodyDiv w:val="1"/>
      <w:marLeft w:val="0"/>
      <w:marRight w:val="0"/>
      <w:marTop w:val="0"/>
      <w:marBottom w:val="0"/>
      <w:divBdr>
        <w:top w:val="none" w:sz="0" w:space="0" w:color="auto"/>
        <w:left w:val="none" w:sz="0" w:space="0" w:color="auto"/>
        <w:bottom w:val="none" w:sz="0" w:space="0" w:color="auto"/>
        <w:right w:val="none" w:sz="0" w:space="0" w:color="auto"/>
      </w:divBdr>
    </w:div>
    <w:div w:id="1251308039">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260524897">
      <w:bodyDiv w:val="1"/>
      <w:marLeft w:val="0"/>
      <w:marRight w:val="0"/>
      <w:marTop w:val="0"/>
      <w:marBottom w:val="0"/>
      <w:divBdr>
        <w:top w:val="none" w:sz="0" w:space="0" w:color="auto"/>
        <w:left w:val="none" w:sz="0" w:space="0" w:color="auto"/>
        <w:bottom w:val="none" w:sz="0" w:space="0" w:color="auto"/>
        <w:right w:val="none" w:sz="0" w:space="0" w:color="auto"/>
      </w:divBdr>
    </w:div>
    <w:div w:id="1280915833">
      <w:bodyDiv w:val="1"/>
      <w:marLeft w:val="0"/>
      <w:marRight w:val="0"/>
      <w:marTop w:val="0"/>
      <w:marBottom w:val="0"/>
      <w:divBdr>
        <w:top w:val="none" w:sz="0" w:space="0" w:color="auto"/>
        <w:left w:val="none" w:sz="0" w:space="0" w:color="auto"/>
        <w:bottom w:val="none" w:sz="0" w:space="0" w:color="auto"/>
        <w:right w:val="none" w:sz="0" w:space="0" w:color="auto"/>
      </w:divBdr>
    </w:div>
    <w:div w:id="1285962514">
      <w:bodyDiv w:val="1"/>
      <w:marLeft w:val="0"/>
      <w:marRight w:val="0"/>
      <w:marTop w:val="0"/>
      <w:marBottom w:val="0"/>
      <w:divBdr>
        <w:top w:val="none" w:sz="0" w:space="0" w:color="auto"/>
        <w:left w:val="none" w:sz="0" w:space="0" w:color="auto"/>
        <w:bottom w:val="none" w:sz="0" w:space="0" w:color="auto"/>
        <w:right w:val="none" w:sz="0" w:space="0" w:color="auto"/>
      </w:divBdr>
    </w:div>
    <w:div w:id="1311980378">
      <w:bodyDiv w:val="1"/>
      <w:marLeft w:val="0"/>
      <w:marRight w:val="0"/>
      <w:marTop w:val="0"/>
      <w:marBottom w:val="0"/>
      <w:divBdr>
        <w:top w:val="none" w:sz="0" w:space="0" w:color="auto"/>
        <w:left w:val="none" w:sz="0" w:space="0" w:color="auto"/>
        <w:bottom w:val="none" w:sz="0" w:space="0" w:color="auto"/>
        <w:right w:val="none" w:sz="0" w:space="0" w:color="auto"/>
      </w:divBdr>
    </w:div>
    <w:div w:id="1323894247">
      <w:bodyDiv w:val="1"/>
      <w:marLeft w:val="0"/>
      <w:marRight w:val="0"/>
      <w:marTop w:val="0"/>
      <w:marBottom w:val="0"/>
      <w:divBdr>
        <w:top w:val="none" w:sz="0" w:space="0" w:color="auto"/>
        <w:left w:val="none" w:sz="0" w:space="0" w:color="auto"/>
        <w:bottom w:val="none" w:sz="0" w:space="0" w:color="auto"/>
        <w:right w:val="none" w:sz="0" w:space="0" w:color="auto"/>
      </w:divBdr>
    </w:div>
    <w:div w:id="1328287427">
      <w:bodyDiv w:val="1"/>
      <w:marLeft w:val="0"/>
      <w:marRight w:val="0"/>
      <w:marTop w:val="0"/>
      <w:marBottom w:val="0"/>
      <w:divBdr>
        <w:top w:val="none" w:sz="0" w:space="0" w:color="auto"/>
        <w:left w:val="none" w:sz="0" w:space="0" w:color="auto"/>
        <w:bottom w:val="none" w:sz="0" w:space="0" w:color="auto"/>
        <w:right w:val="none" w:sz="0" w:space="0" w:color="auto"/>
      </w:divBdr>
    </w:div>
    <w:div w:id="1337150416">
      <w:bodyDiv w:val="1"/>
      <w:marLeft w:val="0"/>
      <w:marRight w:val="0"/>
      <w:marTop w:val="0"/>
      <w:marBottom w:val="0"/>
      <w:divBdr>
        <w:top w:val="none" w:sz="0" w:space="0" w:color="auto"/>
        <w:left w:val="none" w:sz="0" w:space="0" w:color="auto"/>
        <w:bottom w:val="none" w:sz="0" w:space="0" w:color="auto"/>
        <w:right w:val="none" w:sz="0" w:space="0" w:color="auto"/>
      </w:divBdr>
    </w:div>
    <w:div w:id="1341004517">
      <w:bodyDiv w:val="1"/>
      <w:marLeft w:val="0"/>
      <w:marRight w:val="0"/>
      <w:marTop w:val="0"/>
      <w:marBottom w:val="0"/>
      <w:divBdr>
        <w:top w:val="none" w:sz="0" w:space="0" w:color="auto"/>
        <w:left w:val="none" w:sz="0" w:space="0" w:color="auto"/>
        <w:bottom w:val="none" w:sz="0" w:space="0" w:color="auto"/>
        <w:right w:val="none" w:sz="0" w:space="0" w:color="auto"/>
      </w:divBdr>
    </w:div>
    <w:div w:id="1350595600">
      <w:bodyDiv w:val="1"/>
      <w:marLeft w:val="0"/>
      <w:marRight w:val="0"/>
      <w:marTop w:val="0"/>
      <w:marBottom w:val="0"/>
      <w:divBdr>
        <w:top w:val="none" w:sz="0" w:space="0" w:color="auto"/>
        <w:left w:val="none" w:sz="0" w:space="0" w:color="auto"/>
        <w:bottom w:val="none" w:sz="0" w:space="0" w:color="auto"/>
        <w:right w:val="none" w:sz="0" w:space="0" w:color="auto"/>
      </w:divBdr>
    </w:div>
    <w:div w:id="1356081147">
      <w:bodyDiv w:val="1"/>
      <w:marLeft w:val="0"/>
      <w:marRight w:val="0"/>
      <w:marTop w:val="0"/>
      <w:marBottom w:val="0"/>
      <w:divBdr>
        <w:top w:val="none" w:sz="0" w:space="0" w:color="auto"/>
        <w:left w:val="none" w:sz="0" w:space="0" w:color="auto"/>
        <w:bottom w:val="none" w:sz="0" w:space="0" w:color="auto"/>
        <w:right w:val="none" w:sz="0" w:space="0" w:color="auto"/>
      </w:divBdr>
    </w:div>
    <w:div w:id="1371760841">
      <w:bodyDiv w:val="1"/>
      <w:marLeft w:val="0"/>
      <w:marRight w:val="0"/>
      <w:marTop w:val="0"/>
      <w:marBottom w:val="0"/>
      <w:divBdr>
        <w:top w:val="none" w:sz="0" w:space="0" w:color="auto"/>
        <w:left w:val="none" w:sz="0" w:space="0" w:color="auto"/>
        <w:bottom w:val="none" w:sz="0" w:space="0" w:color="auto"/>
        <w:right w:val="none" w:sz="0" w:space="0" w:color="auto"/>
      </w:divBdr>
    </w:div>
    <w:div w:id="1374185918">
      <w:bodyDiv w:val="1"/>
      <w:marLeft w:val="0"/>
      <w:marRight w:val="0"/>
      <w:marTop w:val="0"/>
      <w:marBottom w:val="0"/>
      <w:divBdr>
        <w:top w:val="none" w:sz="0" w:space="0" w:color="auto"/>
        <w:left w:val="none" w:sz="0" w:space="0" w:color="auto"/>
        <w:bottom w:val="none" w:sz="0" w:space="0" w:color="auto"/>
        <w:right w:val="none" w:sz="0" w:space="0" w:color="auto"/>
      </w:divBdr>
    </w:div>
    <w:div w:id="1378774740">
      <w:bodyDiv w:val="1"/>
      <w:marLeft w:val="0"/>
      <w:marRight w:val="0"/>
      <w:marTop w:val="0"/>
      <w:marBottom w:val="0"/>
      <w:divBdr>
        <w:top w:val="none" w:sz="0" w:space="0" w:color="auto"/>
        <w:left w:val="none" w:sz="0" w:space="0" w:color="auto"/>
        <w:bottom w:val="none" w:sz="0" w:space="0" w:color="auto"/>
        <w:right w:val="none" w:sz="0" w:space="0" w:color="auto"/>
      </w:divBdr>
    </w:div>
    <w:div w:id="1415779485">
      <w:bodyDiv w:val="1"/>
      <w:marLeft w:val="0"/>
      <w:marRight w:val="0"/>
      <w:marTop w:val="0"/>
      <w:marBottom w:val="0"/>
      <w:divBdr>
        <w:top w:val="none" w:sz="0" w:space="0" w:color="auto"/>
        <w:left w:val="none" w:sz="0" w:space="0" w:color="auto"/>
        <w:bottom w:val="none" w:sz="0" w:space="0" w:color="auto"/>
        <w:right w:val="none" w:sz="0" w:space="0" w:color="auto"/>
      </w:divBdr>
    </w:div>
    <w:div w:id="1419061755">
      <w:bodyDiv w:val="1"/>
      <w:marLeft w:val="0"/>
      <w:marRight w:val="0"/>
      <w:marTop w:val="0"/>
      <w:marBottom w:val="0"/>
      <w:divBdr>
        <w:top w:val="none" w:sz="0" w:space="0" w:color="auto"/>
        <w:left w:val="none" w:sz="0" w:space="0" w:color="auto"/>
        <w:bottom w:val="none" w:sz="0" w:space="0" w:color="auto"/>
        <w:right w:val="none" w:sz="0" w:space="0" w:color="auto"/>
      </w:divBdr>
    </w:div>
    <w:div w:id="1420448072">
      <w:bodyDiv w:val="1"/>
      <w:marLeft w:val="0"/>
      <w:marRight w:val="0"/>
      <w:marTop w:val="0"/>
      <w:marBottom w:val="0"/>
      <w:divBdr>
        <w:top w:val="none" w:sz="0" w:space="0" w:color="auto"/>
        <w:left w:val="none" w:sz="0" w:space="0" w:color="auto"/>
        <w:bottom w:val="none" w:sz="0" w:space="0" w:color="auto"/>
        <w:right w:val="none" w:sz="0" w:space="0" w:color="auto"/>
      </w:divBdr>
    </w:div>
    <w:div w:id="1425147982">
      <w:bodyDiv w:val="1"/>
      <w:marLeft w:val="0"/>
      <w:marRight w:val="0"/>
      <w:marTop w:val="0"/>
      <w:marBottom w:val="0"/>
      <w:divBdr>
        <w:top w:val="none" w:sz="0" w:space="0" w:color="auto"/>
        <w:left w:val="none" w:sz="0" w:space="0" w:color="auto"/>
        <w:bottom w:val="none" w:sz="0" w:space="0" w:color="auto"/>
        <w:right w:val="none" w:sz="0" w:space="0" w:color="auto"/>
      </w:divBdr>
    </w:div>
    <w:div w:id="1428384101">
      <w:bodyDiv w:val="1"/>
      <w:marLeft w:val="0"/>
      <w:marRight w:val="0"/>
      <w:marTop w:val="0"/>
      <w:marBottom w:val="0"/>
      <w:divBdr>
        <w:top w:val="none" w:sz="0" w:space="0" w:color="auto"/>
        <w:left w:val="none" w:sz="0" w:space="0" w:color="auto"/>
        <w:bottom w:val="none" w:sz="0" w:space="0" w:color="auto"/>
        <w:right w:val="none" w:sz="0" w:space="0" w:color="auto"/>
      </w:divBdr>
    </w:div>
    <w:div w:id="1429883699">
      <w:bodyDiv w:val="1"/>
      <w:marLeft w:val="0"/>
      <w:marRight w:val="0"/>
      <w:marTop w:val="0"/>
      <w:marBottom w:val="0"/>
      <w:divBdr>
        <w:top w:val="none" w:sz="0" w:space="0" w:color="auto"/>
        <w:left w:val="none" w:sz="0" w:space="0" w:color="auto"/>
        <w:bottom w:val="none" w:sz="0" w:space="0" w:color="auto"/>
        <w:right w:val="none" w:sz="0" w:space="0" w:color="auto"/>
      </w:divBdr>
    </w:div>
    <w:div w:id="1435706712">
      <w:bodyDiv w:val="1"/>
      <w:marLeft w:val="0"/>
      <w:marRight w:val="0"/>
      <w:marTop w:val="0"/>
      <w:marBottom w:val="0"/>
      <w:divBdr>
        <w:top w:val="none" w:sz="0" w:space="0" w:color="auto"/>
        <w:left w:val="none" w:sz="0" w:space="0" w:color="auto"/>
        <w:bottom w:val="none" w:sz="0" w:space="0" w:color="auto"/>
        <w:right w:val="none" w:sz="0" w:space="0" w:color="auto"/>
      </w:divBdr>
    </w:div>
    <w:div w:id="1435902965">
      <w:bodyDiv w:val="1"/>
      <w:marLeft w:val="0"/>
      <w:marRight w:val="0"/>
      <w:marTop w:val="0"/>
      <w:marBottom w:val="0"/>
      <w:divBdr>
        <w:top w:val="none" w:sz="0" w:space="0" w:color="auto"/>
        <w:left w:val="none" w:sz="0" w:space="0" w:color="auto"/>
        <w:bottom w:val="none" w:sz="0" w:space="0" w:color="auto"/>
        <w:right w:val="none" w:sz="0" w:space="0" w:color="auto"/>
      </w:divBdr>
    </w:div>
    <w:div w:id="1459421394">
      <w:bodyDiv w:val="1"/>
      <w:marLeft w:val="0"/>
      <w:marRight w:val="0"/>
      <w:marTop w:val="0"/>
      <w:marBottom w:val="0"/>
      <w:divBdr>
        <w:top w:val="none" w:sz="0" w:space="0" w:color="auto"/>
        <w:left w:val="none" w:sz="0" w:space="0" w:color="auto"/>
        <w:bottom w:val="none" w:sz="0" w:space="0" w:color="auto"/>
        <w:right w:val="none" w:sz="0" w:space="0" w:color="auto"/>
      </w:divBdr>
    </w:div>
    <w:div w:id="1471941750">
      <w:bodyDiv w:val="1"/>
      <w:marLeft w:val="0"/>
      <w:marRight w:val="0"/>
      <w:marTop w:val="0"/>
      <w:marBottom w:val="0"/>
      <w:divBdr>
        <w:top w:val="none" w:sz="0" w:space="0" w:color="auto"/>
        <w:left w:val="none" w:sz="0" w:space="0" w:color="auto"/>
        <w:bottom w:val="none" w:sz="0" w:space="0" w:color="auto"/>
        <w:right w:val="none" w:sz="0" w:space="0" w:color="auto"/>
      </w:divBdr>
    </w:div>
    <w:div w:id="1503080694">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24175727">
      <w:bodyDiv w:val="1"/>
      <w:marLeft w:val="0"/>
      <w:marRight w:val="0"/>
      <w:marTop w:val="0"/>
      <w:marBottom w:val="0"/>
      <w:divBdr>
        <w:top w:val="none" w:sz="0" w:space="0" w:color="auto"/>
        <w:left w:val="none" w:sz="0" w:space="0" w:color="auto"/>
        <w:bottom w:val="none" w:sz="0" w:space="0" w:color="auto"/>
        <w:right w:val="none" w:sz="0" w:space="0" w:color="auto"/>
      </w:divBdr>
    </w:div>
    <w:div w:id="1525434259">
      <w:bodyDiv w:val="1"/>
      <w:marLeft w:val="0"/>
      <w:marRight w:val="0"/>
      <w:marTop w:val="0"/>
      <w:marBottom w:val="0"/>
      <w:divBdr>
        <w:top w:val="none" w:sz="0" w:space="0" w:color="auto"/>
        <w:left w:val="none" w:sz="0" w:space="0" w:color="auto"/>
        <w:bottom w:val="none" w:sz="0" w:space="0" w:color="auto"/>
        <w:right w:val="none" w:sz="0" w:space="0" w:color="auto"/>
      </w:divBdr>
    </w:div>
    <w:div w:id="1538657493">
      <w:bodyDiv w:val="1"/>
      <w:marLeft w:val="0"/>
      <w:marRight w:val="0"/>
      <w:marTop w:val="0"/>
      <w:marBottom w:val="0"/>
      <w:divBdr>
        <w:top w:val="none" w:sz="0" w:space="0" w:color="auto"/>
        <w:left w:val="none" w:sz="0" w:space="0" w:color="auto"/>
        <w:bottom w:val="none" w:sz="0" w:space="0" w:color="auto"/>
        <w:right w:val="none" w:sz="0" w:space="0" w:color="auto"/>
      </w:divBdr>
    </w:div>
    <w:div w:id="1543983388">
      <w:bodyDiv w:val="1"/>
      <w:marLeft w:val="0"/>
      <w:marRight w:val="0"/>
      <w:marTop w:val="0"/>
      <w:marBottom w:val="0"/>
      <w:divBdr>
        <w:top w:val="none" w:sz="0" w:space="0" w:color="auto"/>
        <w:left w:val="none" w:sz="0" w:space="0" w:color="auto"/>
        <w:bottom w:val="none" w:sz="0" w:space="0" w:color="auto"/>
        <w:right w:val="none" w:sz="0" w:space="0" w:color="auto"/>
      </w:divBdr>
    </w:div>
    <w:div w:id="1553157777">
      <w:bodyDiv w:val="1"/>
      <w:marLeft w:val="0"/>
      <w:marRight w:val="0"/>
      <w:marTop w:val="0"/>
      <w:marBottom w:val="0"/>
      <w:divBdr>
        <w:top w:val="none" w:sz="0" w:space="0" w:color="auto"/>
        <w:left w:val="none" w:sz="0" w:space="0" w:color="auto"/>
        <w:bottom w:val="none" w:sz="0" w:space="0" w:color="auto"/>
        <w:right w:val="none" w:sz="0" w:space="0" w:color="auto"/>
      </w:divBdr>
    </w:div>
    <w:div w:id="1563442661">
      <w:bodyDiv w:val="1"/>
      <w:marLeft w:val="0"/>
      <w:marRight w:val="0"/>
      <w:marTop w:val="0"/>
      <w:marBottom w:val="0"/>
      <w:divBdr>
        <w:top w:val="none" w:sz="0" w:space="0" w:color="auto"/>
        <w:left w:val="none" w:sz="0" w:space="0" w:color="auto"/>
        <w:bottom w:val="none" w:sz="0" w:space="0" w:color="auto"/>
        <w:right w:val="none" w:sz="0" w:space="0" w:color="auto"/>
      </w:divBdr>
    </w:div>
    <w:div w:id="1570767598">
      <w:bodyDiv w:val="1"/>
      <w:marLeft w:val="0"/>
      <w:marRight w:val="0"/>
      <w:marTop w:val="0"/>
      <w:marBottom w:val="0"/>
      <w:divBdr>
        <w:top w:val="none" w:sz="0" w:space="0" w:color="auto"/>
        <w:left w:val="none" w:sz="0" w:space="0" w:color="auto"/>
        <w:bottom w:val="none" w:sz="0" w:space="0" w:color="auto"/>
        <w:right w:val="none" w:sz="0" w:space="0" w:color="auto"/>
      </w:divBdr>
    </w:div>
    <w:div w:id="1613171369">
      <w:bodyDiv w:val="1"/>
      <w:marLeft w:val="0"/>
      <w:marRight w:val="0"/>
      <w:marTop w:val="0"/>
      <w:marBottom w:val="0"/>
      <w:divBdr>
        <w:top w:val="none" w:sz="0" w:space="0" w:color="auto"/>
        <w:left w:val="none" w:sz="0" w:space="0" w:color="auto"/>
        <w:bottom w:val="none" w:sz="0" w:space="0" w:color="auto"/>
        <w:right w:val="none" w:sz="0" w:space="0" w:color="auto"/>
      </w:divBdr>
    </w:div>
    <w:div w:id="1638681948">
      <w:bodyDiv w:val="1"/>
      <w:marLeft w:val="0"/>
      <w:marRight w:val="0"/>
      <w:marTop w:val="0"/>
      <w:marBottom w:val="0"/>
      <w:divBdr>
        <w:top w:val="none" w:sz="0" w:space="0" w:color="auto"/>
        <w:left w:val="none" w:sz="0" w:space="0" w:color="auto"/>
        <w:bottom w:val="none" w:sz="0" w:space="0" w:color="auto"/>
        <w:right w:val="none" w:sz="0" w:space="0" w:color="auto"/>
      </w:divBdr>
    </w:div>
    <w:div w:id="1655142279">
      <w:bodyDiv w:val="1"/>
      <w:marLeft w:val="0"/>
      <w:marRight w:val="0"/>
      <w:marTop w:val="0"/>
      <w:marBottom w:val="0"/>
      <w:divBdr>
        <w:top w:val="none" w:sz="0" w:space="0" w:color="auto"/>
        <w:left w:val="none" w:sz="0" w:space="0" w:color="auto"/>
        <w:bottom w:val="none" w:sz="0" w:space="0" w:color="auto"/>
        <w:right w:val="none" w:sz="0" w:space="0" w:color="auto"/>
      </w:divBdr>
    </w:div>
    <w:div w:id="1657958008">
      <w:bodyDiv w:val="1"/>
      <w:marLeft w:val="0"/>
      <w:marRight w:val="0"/>
      <w:marTop w:val="0"/>
      <w:marBottom w:val="0"/>
      <w:divBdr>
        <w:top w:val="none" w:sz="0" w:space="0" w:color="auto"/>
        <w:left w:val="none" w:sz="0" w:space="0" w:color="auto"/>
        <w:bottom w:val="none" w:sz="0" w:space="0" w:color="auto"/>
        <w:right w:val="none" w:sz="0" w:space="0" w:color="auto"/>
      </w:divBdr>
    </w:div>
    <w:div w:id="1664697016">
      <w:bodyDiv w:val="1"/>
      <w:marLeft w:val="0"/>
      <w:marRight w:val="0"/>
      <w:marTop w:val="0"/>
      <w:marBottom w:val="0"/>
      <w:divBdr>
        <w:top w:val="none" w:sz="0" w:space="0" w:color="auto"/>
        <w:left w:val="none" w:sz="0" w:space="0" w:color="auto"/>
        <w:bottom w:val="none" w:sz="0" w:space="0" w:color="auto"/>
        <w:right w:val="none" w:sz="0" w:space="0" w:color="auto"/>
      </w:divBdr>
    </w:div>
    <w:div w:id="1670213320">
      <w:bodyDiv w:val="1"/>
      <w:marLeft w:val="0"/>
      <w:marRight w:val="0"/>
      <w:marTop w:val="0"/>
      <w:marBottom w:val="0"/>
      <w:divBdr>
        <w:top w:val="none" w:sz="0" w:space="0" w:color="auto"/>
        <w:left w:val="none" w:sz="0" w:space="0" w:color="auto"/>
        <w:bottom w:val="none" w:sz="0" w:space="0" w:color="auto"/>
        <w:right w:val="none" w:sz="0" w:space="0" w:color="auto"/>
      </w:divBdr>
    </w:div>
    <w:div w:id="1674725687">
      <w:bodyDiv w:val="1"/>
      <w:marLeft w:val="0"/>
      <w:marRight w:val="0"/>
      <w:marTop w:val="0"/>
      <w:marBottom w:val="0"/>
      <w:divBdr>
        <w:top w:val="none" w:sz="0" w:space="0" w:color="auto"/>
        <w:left w:val="none" w:sz="0" w:space="0" w:color="auto"/>
        <w:bottom w:val="none" w:sz="0" w:space="0" w:color="auto"/>
        <w:right w:val="none" w:sz="0" w:space="0" w:color="auto"/>
      </w:divBdr>
    </w:div>
    <w:div w:id="1681857570">
      <w:bodyDiv w:val="1"/>
      <w:marLeft w:val="0"/>
      <w:marRight w:val="0"/>
      <w:marTop w:val="0"/>
      <w:marBottom w:val="0"/>
      <w:divBdr>
        <w:top w:val="none" w:sz="0" w:space="0" w:color="auto"/>
        <w:left w:val="none" w:sz="0" w:space="0" w:color="auto"/>
        <w:bottom w:val="none" w:sz="0" w:space="0" w:color="auto"/>
        <w:right w:val="none" w:sz="0" w:space="0" w:color="auto"/>
      </w:divBdr>
    </w:div>
    <w:div w:id="1725446761">
      <w:bodyDiv w:val="1"/>
      <w:marLeft w:val="0"/>
      <w:marRight w:val="0"/>
      <w:marTop w:val="0"/>
      <w:marBottom w:val="0"/>
      <w:divBdr>
        <w:top w:val="none" w:sz="0" w:space="0" w:color="auto"/>
        <w:left w:val="none" w:sz="0" w:space="0" w:color="auto"/>
        <w:bottom w:val="none" w:sz="0" w:space="0" w:color="auto"/>
        <w:right w:val="none" w:sz="0" w:space="0" w:color="auto"/>
      </w:divBdr>
    </w:div>
    <w:div w:id="1740976930">
      <w:bodyDiv w:val="1"/>
      <w:marLeft w:val="0"/>
      <w:marRight w:val="0"/>
      <w:marTop w:val="0"/>
      <w:marBottom w:val="0"/>
      <w:divBdr>
        <w:top w:val="none" w:sz="0" w:space="0" w:color="auto"/>
        <w:left w:val="none" w:sz="0" w:space="0" w:color="auto"/>
        <w:bottom w:val="none" w:sz="0" w:space="0" w:color="auto"/>
        <w:right w:val="none" w:sz="0" w:space="0" w:color="auto"/>
      </w:divBdr>
    </w:div>
    <w:div w:id="1763532229">
      <w:bodyDiv w:val="1"/>
      <w:marLeft w:val="0"/>
      <w:marRight w:val="0"/>
      <w:marTop w:val="0"/>
      <w:marBottom w:val="0"/>
      <w:divBdr>
        <w:top w:val="none" w:sz="0" w:space="0" w:color="auto"/>
        <w:left w:val="none" w:sz="0" w:space="0" w:color="auto"/>
        <w:bottom w:val="none" w:sz="0" w:space="0" w:color="auto"/>
        <w:right w:val="none" w:sz="0" w:space="0" w:color="auto"/>
      </w:divBdr>
    </w:div>
    <w:div w:id="1784108430">
      <w:bodyDiv w:val="1"/>
      <w:marLeft w:val="0"/>
      <w:marRight w:val="0"/>
      <w:marTop w:val="0"/>
      <w:marBottom w:val="0"/>
      <w:divBdr>
        <w:top w:val="none" w:sz="0" w:space="0" w:color="auto"/>
        <w:left w:val="none" w:sz="0" w:space="0" w:color="auto"/>
        <w:bottom w:val="none" w:sz="0" w:space="0" w:color="auto"/>
        <w:right w:val="none" w:sz="0" w:space="0" w:color="auto"/>
      </w:divBdr>
    </w:div>
    <w:div w:id="1784110899">
      <w:bodyDiv w:val="1"/>
      <w:marLeft w:val="0"/>
      <w:marRight w:val="0"/>
      <w:marTop w:val="0"/>
      <w:marBottom w:val="0"/>
      <w:divBdr>
        <w:top w:val="none" w:sz="0" w:space="0" w:color="auto"/>
        <w:left w:val="none" w:sz="0" w:space="0" w:color="auto"/>
        <w:bottom w:val="none" w:sz="0" w:space="0" w:color="auto"/>
        <w:right w:val="none" w:sz="0" w:space="0" w:color="auto"/>
      </w:divBdr>
    </w:div>
    <w:div w:id="1790270678">
      <w:bodyDiv w:val="1"/>
      <w:marLeft w:val="0"/>
      <w:marRight w:val="0"/>
      <w:marTop w:val="0"/>
      <w:marBottom w:val="0"/>
      <w:divBdr>
        <w:top w:val="none" w:sz="0" w:space="0" w:color="auto"/>
        <w:left w:val="none" w:sz="0" w:space="0" w:color="auto"/>
        <w:bottom w:val="none" w:sz="0" w:space="0" w:color="auto"/>
        <w:right w:val="none" w:sz="0" w:space="0" w:color="auto"/>
      </w:divBdr>
    </w:div>
    <w:div w:id="1795296202">
      <w:bodyDiv w:val="1"/>
      <w:marLeft w:val="0"/>
      <w:marRight w:val="0"/>
      <w:marTop w:val="0"/>
      <w:marBottom w:val="0"/>
      <w:divBdr>
        <w:top w:val="none" w:sz="0" w:space="0" w:color="auto"/>
        <w:left w:val="none" w:sz="0" w:space="0" w:color="auto"/>
        <w:bottom w:val="none" w:sz="0" w:space="0" w:color="auto"/>
        <w:right w:val="none" w:sz="0" w:space="0" w:color="auto"/>
      </w:divBdr>
    </w:div>
    <w:div w:id="1798136084">
      <w:bodyDiv w:val="1"/>
      <w:marLeft w:val="0"/>
      <w:marRight w:val="0"/>
      <w:marTop w:val="0"/>
      <w:marBottom w:val="0"/>
      <w:divBdr>
        <w:top w:val="none" w:sz="0" w:space="0" w:color="auto"/>
        <w:left w:val="none" w:sz="0" w:space="0" w:color="auto"/>
        <w:bottom w:val="none" w:sz="0" w:space="0" w:color="auto"/>
        <w:right w:val="none" w:sz="0" w:space="0" w:color="auto"/>
      </w:divBdr>
    </w:div>
    <w:div w:id="1803647566">
      <w:bodyDiv w:val="1"/>
      <w:marLeft w:val="0"/>
      <w:marRight w:val="0"/>
      <w:marTop w:val="0"/>
      <w:marBottom w:val="0"/>
      <w:divBdr>
        <w:top w:val="none" w:sz="0" w:space="0" w:color="auto"/>
        <w:left w:val="none" w:sz="0" w:space="0" w:color="auto"/>
        <w:bottom w:val="none" w:sz="0" w:space="0" w:color="auto"/>
        <w:right w:val="none" w:sz="0" w:space="0" w:color="auto"/>
      </w:divBdr>
    </w:div>
    <w:div w:id="1804619150">
      <w:bodyDiv w:val="1"/>
      <w:marLeft w:val="0"/>
      <w:marRight w:val="0"/>
      <w:marTop w:val="0"/>
      <w:marBottom w:val="0"/>
      <w:divBdr>
        <w:top w:val="none" w:sz="0" w:space="0" w:color="auto"/>
        <w:left w:val="none" w:sz="0" w:space="0" w:color="auto"/>
        <w:bottom w:val="none" w:sz="0" w:space="0" w:color="auto"/>
        <w:right w:val="none" w:sz="0" w:space="0" w:color="auto"/>
      </w:divBdr>
    </w:div>
    <w:div w:id="1805584019">
      <w:bodyDiv w:val="1"/>
      <w:marLeft w:val="0"/>
      <w:marRight w:val="0"/>
      <w:marTop w:val="0"/>
      <w:marBottom w:val="0"/>
      <w:divBdr>
        <w:top w:val="none" w:sz="0" w:space="0" w:color="auto"/>
        <w:left w:val="none" w:sz="0" w:space="0" w:color="auto"/>
        <w:bottom w:val="none" w:sz="0" w:space="0" w:color="auto"/>
        <w:right w:val="none" w:sz="0" w:space="0" w:color="auto"/>
      </w:divBdr>
    </w:div>
    <w:div w:id="1819952716">
      <w:bodyDiv w:val="1"/>
      <w:marLeft w:val="0"/>
      <w:marRight w:val="0"/>
      <w:marTop w:val="0"/>
      <w:marBottom w:val="0"/>
      <w:divBdr>
        <w:top w:val="none" w:sz="0" w:space="0" w:color="auto"/>
        <w:left w:val="none" w:sz="0" w:space="0" w:color="auto"/>
        <w:bottom w:val="none" w:sz="0" w:space="0" w:color="auto"/>
        <w:right w:val="none" w:sz="0" w:space="0" w:color="auto"/>
      </w:divBdr>
    </w:div>
    <w:div w:id="1820417629">
      <w:bodyDiv w:val="1"/>
      <w:marLeft w:val="0"/>
      <w:marRight w:val="0"/>
      <w:marTop w:val="0"/>
      <w:marBottom w:val="0"/>
      <w:divBdr>
        <w:top w:val="none" w:sz="0" w:space="0" w:color="auto"/>
        <w:left w:val="none" w:sz="0" w:space="0" w:color="auto"/>
        <w:bottom w:val="none" w:sz="0" w:space="0" w:color="auto"/>
        <w:right w:val="none" w:sz="0" w:space="0" w:color="auto"/>
      </w:divBdr>
    </w:div>
    <w:div w:id="1830442467">
      <w:bodyDiv w:val="1"/>
      <w:marLeft w:val="0"/>
      <w:marRight w:val="0"/>
      <w:marTop w:val="0"/>
      <w:marBottom w:val="0"/>
      <w:divBdr>
        <w:top w:val="none" w:sz="0" w:space="0" w:color="auto"/>
        <w:left w:val="none" w:sz="0" w:space="0" w:color="auto"/>
        <w:bottom w:val="none" w:sz="0" w:space="0" w:color="auto"/>
        <w:right w:val="none" w:sz="0" w:space="0" w:color="auto"/>
      </w:divBdr>
    </w:div>
    <w:div w:id="1848015471">
      <w:bodyDiv w:val="1"/>
      <w:marLeft w:val="0"/>
      <w:marRight w:val="0"/>
      <w:marTop w:val="0"/>
      <w:marBottom w:val="0"/>
      <w:divBdr>
        <w:top w:val="none" w:sz="0" w:space="0" w:color="auto"/>
        <w:left w:val="none" w:sz="0" w:space="0" w:color="auto"/>
        <w:bottom w:val="none" w:sz="0" w:space="0" w:color="auto"/>
        <w:right w:val="none" w:sz="0" w:space="0" w:color="auto"/>
      </w:divBdr>
    </w:div>
    <w:div w:id="1867909361">
      <w:bodyDiv w:val="1"/>
      <w:marLeft w:val="0"/>
      <w:marRight w:val="0"/>
      <w:marTop w:val="0"/>
      <w:marBottom w:val="0"/>
      <w:divBdr>
        <w:top w:val="none" w:sz="0" w:space="0" w:color="auto"/>
        <w:left w:val="none" w:sz="0" w:space="0" w:color="auto"/>
        <w:bottom w:val="none" w:sz="0" w:space="0" w:color="auto"/>
        <w:right w:val="none" w:sz="0" w:space="0" w:color="auto"/>
      </w:divBdr>
    </w:div>
    <w:div w:id="1877816482">
      <w:bodyDiv w:val="1"/>
      <w:marLeft w:val="0"/>
      <w:marRight w:val="0"/>
      <w:marTop w:val="0"/>
      <w:marBottom w:val="0"/>
      <w:divBdr>
        <w:top w:val="none" w:sz="0" w:space="0" w:color="auto"/>
        <w:left w:val="none" w:sz="0" w:space="0" w:color="auto"/>
        <w:bottom w:val="none" w:sz="0" w:space="0" w:color="auto"/>
        <w:right w:val="none" w:sz="0" w:space="0" w:color="auto"/>
      </w:divBdr>
    </w:div>
    <w:div w:id="1896039756">
      <w:bodyDiv w:val="1"/>
      <w:marLeft w:val="0"/>
      <w:marRight w:val="0"/>
      <w:marTop w:val="0"/>
      <w:marBottom w:val="0"/>
      <w:divBdr>
        <w:top w:val="none" w:sz="0" w:space="0" w:color="auto"/>
        <w:left w:val="none" w:sz="0" w:space="0" w:color="auto"/>
        <w:bottom w:val="none" w:sz="0" w:space="0" w:color="auto"/>
        <w:right w:val="none" w:sz="0" w:space="0" w:color="auto"/>
      </w:divBdr>
    </w:div>
    <w:div w:id="1943679692">
      <w:bodyDiv w:val="1"/>
      <w:marLeft w:val="0"/>
      <w:marRight w:val="0"/>
      <w:marTop w:val="0"/>
      <w:marBottom w:val="0"/>
      <w:divBdr>
        <w:top w:val="none" w:sz="0" w:space="0" w:color="auto"/>
        <w:left w:val="none" w:sz="0" w:space="0" w:color="auto"/>
        <w:bottom w:val="none" w:sz="0" w:space="0" w:color="auto"/>
        <w:right w:val="none" w:sz="0" w:space="0" w:color="auto"/>
      </w:divBdr>
    </w:div>
    <w:div w:id="1946688816">
      <w:bodyDiv w:val="1"/>
      <w:marLeft w:val="0"/>
      <w:marRight w:val="0"/>
      <w:marTop w:val="0"/>
      <w:marBottom w:val="0"/>
      <w:divBdr>
        <w:top w:val="none" w:sz="0" w:space="0" w:color="auto"/>
        <w:left w:val="none" w:sz="0" w:space="0" w:color="auto"/>
        <w:bottom w:val="none" w:sz="0" w:space="0" w:color="auto"/>
        <w:right w:val="none" w:sz="0" w:space="0" w:color="auto"/>
      </w:divBdr>
    </w:div>
    <w:div w:id="1972781389">
      <w:bodyDiv w:val="1"/>
      <w:marLeft w:val="0"/>
      <w:marRight w:val="0"/>
      <w:marTop w:val="0"/>
      <w:marBottom w:val="0"/>
      <w:divBdr>
        <w:top w:val="none" w:sz="0" w:space="0" w:color="auto"/>
        <w:left w:val="none" w:sz="0" w:space="0" w:color="auto"/>
        <w:bottom w:val="none" w:sz="0" w:space="0" w:color="auto"/>
        <w:right w:val="none" w:sz="0" w:space="0" w:color="auto"/>
      </w:divBdr>
    </w:div>
    <w:div w:id="1994481946">
      <w:bodyDiv w:val="1"/>
      <w:marLeft w:val="0"/>
      <w:marRight w:val="0"/>
      <w:marTop w:val="0"/>
      <w:marBottom w:val="0"/>
      <w:divBdr>
        <w:top w:val="none" w:sz="0" w:space="0" w:color="auto"/>
        <w:left w:val="none" w:sz="0" w:space="0" w:color="auto"/>
        <w:bottom w:val="none" w:sz="0" w:space="0" w:color="auto"/>
        <w:right w:val="none" w:sz="0" w:space="0" w:color="auto"/>
      </w:divBdr>
    </w:div>
    <w:div w:id="2018072409">
      <w:bodyDiv w:val="1"/>
      <w:marLeft w:val="0"/>
      <w:marRight w:val="0"/>
      <w:marTop w:val="0"/>
      <w:marBottom w:val="0"/>
      <w:divBdr>
        <w:top w:val="none" w:sz="0" w:space="0" w:color="auto"/>
        <w:left w:val="none" w:sz="0" w:space="0" w:color="auto"/>
        <w:bottom w:val="none" w:sz="0" w:space="0" w:color="auto"/>
        <w:right w:val="none" w:sz="0" w:space="0" w:color="auto"/>
      </w:divBdr>
    </w:div>
    <w:div w:id="2019691826">
      <w:bodyDiv w:val="1"/>
      <w:marLeft w:val="0"/>
      <w:marRight w:val="0"/>
      <w:marTop w:val="0"/>
      <w:marBottom w:val="0"/>
      <w:divBdr>
        <w:top w:val="none" w:sz="0" w:space="0" w:color="auto"/>
        <w:left w:val="none" w:sz="0" w:space="0" w:color="auto"/>
        <w:bottom w:val="none" w:sz="0" w:space="0" w:color="auto"/>
        <w:right w:val="none" w:sz="0" w:space="0" w:color="auto"/>
      </w:divBdr>
    </w:div>
    <w:div w:id="2021083939">
      <w:bodyDiv w:val="1"/>
      <w:marLeft w:val="0"/>
      <w:marRight w:val="0"/>
      <w:marTop w:val="0"/>
      <w:marBottom w:val="0"/>
      <w:divBdr>
        <w:top w:val="none" w:sz="0" w:space="0" w:color="auto"/>
        <w:left w:val="none" w:sz="0" w:space="0" w:color="auto"/>
        <w:bottom w:val="none" w:sz="0" w:space="0" w:color="auto"/>
        <w:right w:val="none" w:sz="0" w:space="0" w:color="auto"/>
      </w:divBdr>
    </w:div>
    <w:div w:id="2023431994">
      <w:bodyDiv w:val="1"/>
      <w:marLeft w:val="0"/>
      <w:marRight w:val="0"/>
      <w:marTop w:val="0"/>
      <w:marBottom w:val="0"/>
      <w:divBdr>
        <w:top w:val="none" w:sz="0" w:space="0" w:color="auto"/>
        <w:left w:val="none" w:sz="0" w:space="0" w:color="auto"/>
        <w:bottom w:val="none" w:sz="0" w:space="0" w:color="auto"/>
        <w:right w:val="none" w:sz="0" w:space="0" w:color="auto"/>
      </w:divBdr>
    </w:div>
    <w:div w:id="2024165803">
      <w:bodyDiv w:val="1"/>
      <w:marLeft w:val="0"/>
      <w:marRight w:val="0"/>
      <w:marTop w:val="0"/>
      <w:marBottom w:val="0"/>
      <w:divBdr>
        <w:top w:val="none" w:sz="0" w:space="0" w:color="auto"/>
        <w:left w:val="none" w:sz="0" w:space="0" w:color="auto"/>
        <w:bottom w:val="none" w:sz="0" w:space="0" w:color="auto"/>
        <w:right w:val="none" w:sz="0" w:space="0" w:color="auto"/>
      </w:divBdr>
    </w:div>
    <w:div w:id="2032685503">
      <w:bodyDiv w:val="1"/>
      <w:marLeft w:val="0"/>
      <w:marRight w:val="0"/>
      <w:marTop w:val="0"/>
      <w:marBottom w:val="0"/>
      <w:divBdr>
        <w:top w:val="none" w:sz="0" w:space="0" w:color="auto"/>
        <w:left w:val="none" w:sz="0" w:space="0" w:color="auto"/>
        <w:bottom w:val="none" w:sz="0" w:space="0" w:color="auto"/>
        <w:right w:val="none" w:sz="0" w:space="0" w:color="auto"/>
      </w:divBdr>
    </w:div>
    <w:div w:id="2035036097">
      <w:bodyDiv w:val="1"/>
      <w:marLeft w:val="0"/>
      <w:marRight w:val="0"/>
      <w:marTop w:val="0"/>
      <w:marBottom w:val="0"/>
      <w:divBdr>
        <w:top w:val="none" w:sz="0" w:space="0" w:color="auto"/>
        <w:left w:val="none" w:sz="0" w:space="0" w:color="auto"/>
        <w:bottom w:val="none" w:sz="0" w:space="0" w:color="auto"/>
        <w:right w:val="none" w:sz="0" w:space="0" w:color="auto"/>
      </w:divBdr>
    </w:div>
    <w:div w:id="2035305270">
      <w:bodyDiv w:val="1"/>
      <w:marLeft w:val="0"/>
      <w:marRight w:val="0"/>
      <w:marTop w:val="0"/>
      <w:marBottom w:val="0"/>
      <w:divBdr>
        <w:top w:val="none" w:sz="0" w:space="0" w:color="auto"/>
        <w:left w:val="none" w:sz="0" w:space="0" w:color="auto"/>
        <w:bottom w:val="none" w:sz="0" w:space="0" w:color="auto"/>
        <w:right w:val="none" w:sz="0" w:space="0" w:color="auto"/>
      </w:divBdr>
    </w:div>
    <w:div w:id="2056542785">
      <w:bodyDiv w:val="1"/>
      <w:marLeft w:val="0"/>
      <w:marRight w:val="0"/>
      <w:marTop w:val="0"/>
      <w:marBottom w:val="0"/>
      <w:divBdr>
        <w:top w:val="none" w:sz="0" w:space="0" w:color="auto"/>
        <w:left w:val="none" w:sz="0" w:space="0" w:color="auto"/>
        <w:bottom w:val="none" w:sz="0" w:space="0" w:color="auto"/>
        <w:right w:val="none" w:sz="0" w:space="0" w:color="auto"/>
      </w:divBdr>
    </w:div>
    <w:div w:id="2081366271">
      <w:bodyDiv w:val="1"/>
      <w:marLeft w:val="0"/>
      <w:marRight w:val="0"/>
      <w:marTop w:val="0"/>
      <w:marBottom w:val="0"/>
      <w:divBdr>
        <w:top w:val="none" w:sz="0" w:space="0" w:color="auto"/>
        <w:left w:val="none" w:sz="0" w:space="0" w:color="auto"/>
        <w:bottom w:val="none" w:sz="0" w:space="0" w:color="auto"/>
        <w:right w:val="none" w:sz="0" w:space="0" w:color="auto"/>
      </w:divBdr>
    </w:div>
    <w:div w:id="2092309031">
      <w:bodyDiv w:val="1"/>
      <w:marLeft w:val="0"/>
      <w:marRight w:val="0"/>
      <w:marTop w:val="0"/>
      <w:marBottom w:val="0"/>
      <w:divBdr>
        <w:top w:val="none" w:sz="0" w:space="0" w:color="auto"/>
        <w:left w:val="none" w:sz="0" w:space="0" w:color="auto"/>
        <w:bottom w:val="none" w:sz="0" w:space="0" w:color="auto"/>
        <w:right w:val="none" w:sz="0" w:space="0" w:color="auto"/>
      </w:divBdr>
    </w:div>
    <w:div w:id="2103181386">
      <w:bodyDiv w:val="1"/>
      <w:marLeft w:val="0"/>
      <w:marRight w:val="0"/>
      <w:marTop w:val="0"/>
      <w:marBottom w:val="0"/>
      <w:divBdr>
        <w:top w:val="none" w:sz="0" w:space="0" w:color="auto"/>
        <w:left w:val="none" w:sz="0" w:space="0" w:color="auto"/>
        <w:bottom w:val="none" w:sz="0" w:space="0" w:color="auto"/>
        <w:right w:val="none" w:sz="0" w:space="0" w:color="auto"/>
      </w:divBdr>
    </w:div>
    <w:div w:id="2123529004">
      <w:bodyDiv w:val="1"/>
      <w:marLeft w:val="0"/>
      <w:marRight w:val="0"/>
      <w:marTop w:val="0"/>
      <w:marBottom w:val="0"/>
      <w:divBdr>
        <w:top w:val="none" w:sz="0" w:space="0" w:color="auto"/>
        <w:left w:val="none" w:sz="0" w:space="0" w:color="auto"/>
        <w:bottom w:val="none" w:sz="0" w:space="0" w:color="auto"/>
        <w:right w:val="none" w:sz="0" w:space="0" w:color="auto"/>
      </w:divBdr>
    </w:div>
    <w:div w:id="21349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C8A6-C4E1-4D02-BDF1-770E6E0AB1B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108731</vt:lpwstr>
  </property>
  <property fmtid="{D5CDD505-2E9C-101B-9397-08002B2CF9AE}" pid="4" name="OptimizationTime">
    <vt:lpwstr>20170802_1715</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20</Pages>
  <Words>4142</Words>
  <Characters>22784</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Normas Internacionales de Información Financiera</vt:lpstr>
      <vt:lpstr>Normas Internacionales de Información Financiera</vt:lpstr>
    </vt:vector>
  </TitlesOfParts>
  <Company>PricewaterhouseCoopers</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Internacionales de Información Financiera</dc:title>
  <dc:creator>user</dc:creator>
  <cp:lastModifiedBy>Javier Kuhar</cp:lastModifiedBy>
  <cp:revision>2</cp:revision>
  <cp:lastPrinted>2017-07-12T20:33:00Z</cp:lastPrinted>
  <dcterms:created xsi:type="dcterms:W3CDTF">2017-07-21T15:01:00Z</dcterms:created>
  <dcterms:modified xsi:type="dcterms:W3CDTF">2017-07-21T15:01:00Z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SOACAT\falero</vt:lpwstr>
  </property>
  <property fmtid="{D5CDD505-2E9C-101B-9397-08002B2CF9AE}" pid="4" name="SSDCxCLASSFICATION_DATE">
    <vt:lpwstr>18/02/2015 03:00:44 p.m.</vt:lpwstr>
  </property>
  <property fmtid="{D5CDD505-2E9C-101B-9397-08002B2CF9AE}" pid="5" name="SSDCxCLASSFICATION_GUID">
    <vt:lpwstr>B0863167F2453DCAB0C85F097B7D889A</vt:lpwstr>
  </property>
  <property fmtid="{D5CDD505-2E9C-101B-9397-08002B2CF9AE}" pid="6" name="SSDCxCLASSFICATION_LANG">
    <vt:lpwstr>es</vt:lpwstr>
  </property>
</Properties>
</file>